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9DDDC">
      <w:pPr>
        <w:pStyle w:val="16"/>
        <w:ind w:firstLine="0"/>
        <w:jc w:val="center"/>
        <w:rPr>
          <w:rFonts w:hint="eastAsia" w:asciiTheme="minorEastAsia" w:hAnsiTheme="minorEastAsia" w:eastAsiaTheme="minorEastAsia" w:cstheme="minorEastAsia"/>
          <w:b/>
          <w:bCs/>
          <w:spacing w:val="80"/>
          <w:sz w:val="72"/>
          <w:szCs w:val="72"/>
        </w:rPr>
      </w:pPr>
    </w:p>
    <w:p w14:paraId="5CAE84B1">
      <w:pPr>
        <w:pStyle w:val="16"/>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bCs/>
          <w:spacing w:val="80"/>
          <w:sz w:val="72"/>
          <w:szCs w:val="72"/>
        </w:rPr>
        <w:t>赣榆区政府采购</w:t>
      </w:r>
    </w:p>
    <w:p w14:paraId="657695A3">
      <w:pPr>
        <w:pStyle w:val="16"/>
        <w:ind w:firstLine="0"/>
        <w:jc w:val="center"/>
        <w:rPr>
          <w:rFonts w:hint="eastAsia" w:asciiTheme="minorEastAsia" w:hAnsiTheme="minorEastAsia" w:eastAsiaTheme="minorEastAsia" w:cstheme="minorEastAsia"/>
          <w:b/>
          <w:sz w:val="52"/>
          <w:szCs w:val="52"/>
        </w:rPr>
      </w:pPr>
    </w:p>
    <w:p w14:paraId="7C3EFFE7">
      <w:pPr>
        <w:pStyle w:val="16"/>
        <w:ind w:firstLine="0"/>
        <w:jc w:val="center"/>
        <w:outlineLvl w:val="0"/>
        <w:rPr>
          <w:rFonts w:hint="eastAsia" w:asciiTheme="minorEastAsia" w:hAnsiTheme="minorEastAsia" w:eastAsiaTheme="minorEastAsia" w:cstheme="minorEastAsia"/>
          <w:b/>
          <w:bCs/>
          <w:sz w:val="72"/>
          <w:szCs w:val="72"/>
        </w:rPr>
      </w:pPr>
      <w:bookmarkStart w:id="0" w:name="_Toc24327"/>
      <w:bookmarkStart w:id="1" w:name="_Toc22294"/>
      <w:r>
        <w:rPr>
          <w:rFonts w:hint="eastAsia" w:asciiTheme="minorEastAsia" w:hAnsiTheme="minorEastAsia" w:eastAsiaTheme="minorEastAsia" w:cstheme="minorEastAsia"/>
          <w:b/>
          <w:bCs/>
          <w:sz w:val="72"/>
          <w:szCs w:val="72"/>
        </w:rPr>
        <w:t>竞争性磋商采购文件</w:t>
      </w:r>
      <w:bookmarkEnd w:id="0"/>
      <w:bookmarkEnd w:id="1"/>
    </w:p>
    <w:p w14:paraId="60410304">
      <w:pPr>
        <w:pStyle w:val="16"/>
        <w:ind w:firstLine="0"/>
        <w:rPr>
          <w:rFonts w:hint="eastAsia" w:asciiTheme="minorEastAsia" w:hAnsiTheme="minorEastAsia" w:eastAsiaTheme="minorEastAsia" w:cstheme="minorEastAsia"/>
          <w:b/>
          <w:bCs/>
          <w:sz w:val="32"/>
          <w:szCs w:val="32"/>
        </w:rPr>
      </w:pPr>
    </w:p>
    <w:p w14:paraId="501BF1B4">
      <w:pPr>
        <w:pStyle w:val="16"/>
        <w:ind w:firstLine="0"/>
        <w:rPr>
          <w:rFonts w:hint="eastAsia" w:asciiTheme="minorEastAsia" w:hAnsiTheme="minorEastAsia" w:eastAsiaTheme="minorEastAsia" w:cstheme="minorEastAsia"/>
          <w:b/>
          <w:bCs/>
          <w:sz w:val="32"/>
          <w:szCs w:val="32"/>
        </w:rPr>
      </w:pPr>
    </w:p>
    <w:tbl>
      <w:tblPr>
        <w:tblStyle w:val="13"/>
        <w:tblW w:w="10189" w:type="dxa"/>
        <w:jc w:val="center"/>
        <w:tblLayout w:type="fixed"/>
        <w:tblCellMar>
          <w:top w:w="0" w:type="dxa"/>
          <w:left w:w="108" w:type="dxa"/>
          <w:bottom w:w="0" w:type="dxa"/>
          <w:right w:w="108" w:type="dxa"/>
        </w:tblCellMar>
      </w:tblPr>
      <w:tblGrid>
        <w:gridCol w:w="2096"/>
        <w:gridCol w:w="8093"/>
      </w:tblGrid>
      <w:tr w14:paraId="6FAA92D9">
        <w:tblPrEx>
          <w:tblCellMar>
            <w:top w:w="0" w:type="dxa"/>
            <w:left w:w="108" w:type="dxa"/>
            <w:bottom w:w="0" w:type="dxa"/>
            <w:right w:w="108" w:type="dxa"/>
          </w:tblCellMar>
        </w:tblPrEx>
        <w:trPr>
          <w:trHeight w:val="855" w:hRule="atLeast"/>
          <w:jc w:val="center"/>
        </w:trPr>
        <w:tc>
          <w:tcPr>
            <w:tcW w:w="2096" w:type="dxa"/>
            <w:noWrap/>
            <w:vAlign w:val="center"/>
          </w:tcPr>
          <w:p w14:paraId="710504BC">
            <w:pPr>
              <w:spacing w:line="360" w:lineRule="auto"/>
              <w:jc w:val="center"/>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项目名称：</w:t>
            </w:r>
          </w:p>
        </w:tc>
        <w:tc>
          <w:tcPr>
            <w:tcW w:w="8093" w:type="dxa"/>
            <w:noWrap/>
            <w:vAlign w:val="center"/>
          </w:tcPr>
          <w:p w14:paraId="0127A47A">
            <w:pP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z w:val="32"/>
                <w:lang w:eastAsia="zh-CN"/>
              </w:rPr>
              <w:t>兴庄河南岸地块、百利合厂区内北侧地块土方回填项目（政府采购工程）（专门面向中小企业）</w:t>
            </w:r>
          </w:p>
        </w:tc>
      </w:tr>
      <w:tr w14:paraId="22DE467D">
        <w:tblPrEx>
          <w:tblCellMar>
            <w:top w:w="0" w:type="dxa"/>
            <w:left w:w="108" w:type="dxa"/>
            <w:bottom w:w="0" w:type="dxa"/>
            <w:right w:w="108" w:type="dxa"/>
          </w:tblCellMar>
        </w:tblPrEx>
        <w:trPr>
          <w:trHeight w:val="855" w:hRule="atLeast"/>
          <w:jc w:val="center"/>
        </w:trPr>
        <w:tc>
          <w:tcPr>
            <w:tcW w:w="2096" w:type="dxa"/>
            <w:noWrap/>
            <w:vAlign w:val="center"/>
          </w:tcPr>
          <w:p w14:paraId="4099BC49">
            <w:pPr>
              <w:spacing w:line="360" w:lineRule="auto"/>
              <w:jc w:val="center"/>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项目编号：</w:t>
            </w:r>
          </w:p>
        </w:tc>
        <w:tc>
          <w:tcPr>
            <w:tcW w:w="8093" w:type="dxa"/>
            <w:noWrap/>
            <w:vAlign w:val="center"/>
          </w:tcPr>
          <w:p w14:paraId="25FB252A">
            <w:pPr>
              <w:spacing w:line="360" w:lineRule="auto"/>
              <w:rPr>
                <w:rFonts w:hint="eastAsia" w:asciiTheme="minorEastAsia" w:hAnsiTheme="minorEastAsia" w:eastAsiaTheme="minorEastAsia" w:cstheme="minorEastAsia"/>
                <w:b/>
                <w:bCs/>
                <w:spacing w:val="16"/>
                <w:sz w:val="32"/>
                <w:szCs w:val="32"/>
                <w:lang w:val="en-US" w:eastAsia="zh-CN"/>
              </w:rPr>
            </w:pPr>
            <w:r>
              <w:rPr>
                <w:rFonts w:hint="eastAsia" w:asciiTheme="minorEastAsia" w:hAnsiTheme="minorEastAsia" w:eastAsiaTheme="minorEastAsia" w:cstheme="minorEastAsia"/>
                <w:b/>
                <w:bCs/>
                <w:spacing w:val="16"/>
                <w:sz w:val="32"/>
                <w:szCs w:val="32"/>
                <w:highlight w:val="none"/>
                <w:lang w:val="en-US" w:eastAsia="zh-CN"/>
              </w:rPr>
              <w:t>JSZC-320707-XZBM-C2025-0031</w:t>
            </w:r>
          </w:p>
        </w:tc>
      </w:tr>
    </w:tbl>
    <w:p w14:paraId="69608602">
      <w:pPr>
        <w:pStyle w:val="16"/>
        <w:ind w:firstLine="0"/>
        <w:jc w:val="center"/>
        <w:rPr>
          <w:rFonts w:hint="eastAsia" w:asciiTheme="minorEastAsia" w:hAnsiTheme="minorEastAsia" w:eastAsiaTheme="minorEastAsia" w:cstheme="minorEastAsia"/>
          <w:b/>
          <w:bCs/>
          <w:sz w:val="32"/>
          <w:u w:val="single"/>
        </w:rPr>
      </w:pPr>
    </w:p>
    <w:p w14:paraId="3024BA7E">
      <w:pPr>
        <w:pStyle w:val="16"/>
        <w:ind w:firstLine="0"/>
        <w:jc w:val="center"/>
        <w:rPr>
          <w:rFonts w:hint="eastAsia" w:asciiTheme="minorEastAsia" w:hAnsiTheme="minorEastAsia" w:eastAsiaTheme="minorEastAsia" w:cstheme="minorEastAsia"/>
          <w:b/>
          <w:bCs/>
          <w:sz w:val="32"/>
        </w:rPr>
      </w:pPr>
    </w:p>
    <w:tbl>
      <w:tblPr>
        <w:tblStyle w:val="13"/>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77"/>
        <w:gridCol w:w="6362"/>
      </w:tblGrid>
      <w:tr w14:paraId="0CDDAB59">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7" w:hRule="atLeast"/>
        </w:trPr>
        <w:tc>
          <w:tcPr>
            <w:tcW w:w="2277" w:type="dxa"/>
            <w:noWrap/>
            <w:vAlign w:val="center"/>
          </w:tcPr>
          <w:p w14:paraId="2D587D3D">
            <w:pPr>
              <w:spacing w:line="360" w:lineRule="auto"/>
              <w:jc w:val="center"/>
              <w:rPr>
                <w:rFonts w:hint="eastAsia" w:asciiTheme="minorEastAsia" w:hAnsiTheme="minorEastAsia" w:eastAsiaTheme="minorEastAsia" w:cstheme="minorEastAsia"/>
              </w:rPr>
            </w:pPr>
            <w:bookmarkStart w:id="2" w:name="OLE_LINK4"/>
            <w:bookmarkStart w:id="3" w:name="OLE_LINK31"/>
            <w:r>
              <w:rPr>
                <w:rFonts w:hint="eastAsia" w:asciiTheme="minorEastAsia" w:hAnsiTheme="minorEastAsia" w:eastAsiaTheme="minorEastAsia" w:cstheme="minorEastAsia"/>
                <w:b/>
                <w:bCs/>
                <w:sz w:val="28"/>
              </w:rPr>
              <w:t>采   购   人：</w:t>
            </w:r>
            <w:bookmarkEnd w:id="2"/>
            <w:bookmarkEnd w:id="3"/>
          </w:p>
        </w:tc>
        <w:tc>
          <w:tcPr>
            <w:tcW w:w="6362" w:type="dxa"/>
            <w:noWrap/>
            <w:vAlign w:val="center"/>
          </w:tcPr>
          <w:p w14:paraId="118C072B">
            <w:pPr>
              <w:pStyle w:val="7"/>
              <w:spacing w:line="360" w:lineRule="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pacing w:val="20"/>
                <w:sz w:val="32"/>
                <w:lang w:eastAsia="zh-CN"/>
              </w:rPr>
              <w:t>赣榆高新技术产业开发区管理办公室</w:t>
            </w:r>
          </w:p>
        </w:tc>
      </w:tr>
      <w:tr w14:paraId="525D38B2">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trPr>
        <w:tc>
          <w:tcPr>
            <w:tcW w:w="2277" w:type="dxa"/>
            <w:noWrap/>
            <w:vAlign w:val="center"/>
          </w:tcPr>
          <w:p w14:paraId="1DB14FD3">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8"/>
              </w:rPr>
              <w:t>采购代理机构：</w:t>
            </w:r>
          </w:p>
        </w:tc>
        <w:tc>
          <w:tcPr>
            <w:tcW w:w="6362" w:type="dxa"/>
            <w:noWrap/>
            <w:vAlign w:val="center"/>
          </w:tcPr>
          <w:p w14:paraId="62D7505F">
            <w:pPr>
              <w:pStyle w:val="7"/>
              <w:spacing w:line="360" w:lineRule="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pacing w:val="20"/>
                <w:sz w:val="32"/>
                <w:lang w:eastAsia="zh-CN"/>
              </w:rPr>
              <w:t>江苏博茂项目管理有限公司</w:t>
            </w:r>
          </w:p>
        </w:tc>
      </w:tr>
    </w:tbl>
    <w:p w14:paraId="3F7EC5AF">
      <w:pPr>
        <w:spacing w:line="360" w:lineRule="auto"/>
        <w:rPr>
          <w:rFonts w:hint="eastAsia" w:asciiTheme="minorEastAsia" w:hAnsiTheme="minorEastAsia" w:eastAsiaTheme="minorEastAsia" w:cstheme="minorEastAsia"/>
          <w:szCs w:val="21"/>
        </w:rPr>
      </w:pPr>
    </w:p>
    <w:tbl>
      <w:tblPr>
        <w:tblStyle w:val="13"/>
        <w:tblW w:w="4428" w:type="dxa"/>
        <w:jc w:val="center"/>
        <w:tblLayout w:type="fixed"/>
        <w:tblCellMar>
          <w:top w:w="0" w:type="dxa"/>
          <w:left w:w="108" w:type="dxa"/>
          <w:bottom w:w="0" w:type="dxa"/>
          <w:right w:w="108" w:type="dxa"/>
        </w:tblCellMar>
      </w:tblPr>
      <w:tblGrid>
        <w:gridCol w:w="4428"/>
      </w:tblGrid>
      <w:tr w14:paraId="23D2BE68">
        <w:tblPrEx>
          <w:tblCellMar>
            <w:top w:w="0" w:type="dxa"/>
            <w:left w:w="108" w:type="dxa"/>
            <w:bottom w:w="0" w:type="dxa"/>
            <w:right w:w="108" w:type="dxa"/>
          </w:tblCellMar>
        </w:tblPrEx>
        <w:trPr>
          <w:trHeight w:val="385" w:hRule="atLeast"/>
          <w:jc w:val="center"/>
        </w:trPr>
        <w:tc>
          <w:tcPr>
            <w:tcW w:w="4428" w:type="dxa"/>
            <w:noWrap/>
          </w:tcPr>
          <w:p w14:paraId="5A7962A0">
            <w:pPr>
              <w:pStyle w:val="7"/>
              <w:spacing w:line="360" w:lineRule="auto"/>
              <w:jc w:val="center"/>
              <w:rPr>
                <w:rFonts w:hint="eastAsia" w:asciiTheme="minorEastAsia" w:hAnsiTheme="minorEastAsia" w:eastAsiaTheme="minorEastAsia" w:cstheme="minorEastAsia"/>
                <w:b/>
                <w:sz w:val="32"/>
                <w:szCs w:val="32"/>
              </w:rPr>
            </w:pPr>
            <w:bookmarkStart w:id="4" w:name="OLE_LINK12"/>
            <w:bookmarkStart w:id="5" w:name="OLE_LINK35"/>
            <w:r>
              <w:rPr>
                <w:rFonts w:hint="eastAsia" w:asciiTheme="minorEastAsia" w:hAnsiTheme="minorEastAsia" w:eastAsiaTheme="minorEastAsia" w:cstheme="minorEastAsia"/>
                <w:b/>
                <w:sz w:val="32"/>
                <w:szCs w:val="32"/>
              </w:rPr>
              <w:t>2025年</w:t>
            </w:r>
            <w:r>
              <w:rPr>
                <w:rFonts w:hint="eastAsia" w:asciiTheme="minorEastAsia" w:hAnsiTheme="minorEastAsia" w:eastAsiaTheme="minorEastAsia" w:cstheme="minorEastAsia"/>
                <w:b/>
                <w:sz w:val="32"/>
                <w:szCs w:val="32"/>
                <w:lang w:val="en-US" w:eastAsia="zh-CN"/>
              </w:rPr>
              <w:t>12</w:t>
            </w:r>
            <w:r>
              <w:rPr>
                <w:rFonts w:hint="eastAsia" w:asciiTheme="minorEastAsia" w:hAnsiTheme="minorEastAsia" w:eastAsiaTheme="minorEastAsia" w:cstheme="minorEastAsia"/>
                <w:b/>
                <w:sz w:val="32"/>
                <w:szCs w:val="32"/>
              </w:rPr>
              <w:t>月</w:t>
            </w:r>
            <w:bookmarkEnd w:id="4"/>
            <w:bookmarkEnd w:id="5"/>
          </w:p>
        </w:tc>
      </w:tr>
    </w:tbl>
    <w:p w14:paraId="083A8874">
      <w:pPr>
        <w:rPr>
          <w:rFonts w:hint="eastAsia" w:asciiTheme="minorEastAsia" w:hAnsiTheme="minorEastAsia" w:eastAsiaTheme="minorEastAsia" w:cstheme="minorEastAsia"/>
          <w:b/>
          <w:bCs/>
          <w:sz w:val="44"/>
          <w:szCs w:val="44"/>
        </w:rPr>
      </w:pPr>
    </w:p>
    <w:p w14:paraId="52038AA9">
      <w:pPr>
        <w:keepNext/>
        <w:spacing w:line="480" w:lineRule="auto"/>
        <w:jc w:val="center"/>
        <w:rPr>
          <w:rFonts w:hint="eastAsia" w:asciiTheme="minorEastAsia" w:hAnsiTheme="minorEastAsia" w:eastAsiaTheme="minorEastAsia" w:cstheme="minorEastAsia"/>
          <w:szCs w:val="21"/>
        </w:rPr>
      </w:pPr>
      <w:bookmarkStart w:id="6" w:name="_Toc4437"/>
      <w:bookmarkStart w:id="7" w:name="_Toc7480"/>
      <w:bookmarkStart w:id="8" w:name="_Toc120614210"/>
      <w:bookmarkStart w:id="9" w:name="_Toc523127445"/>
      <w:bookmarkStart w:id="10" w:name="_Toc513029200"/>
      <w:bookmarkStart w:id="11" w:name="_Toc20823272"/>
      <w:bookmarkStart w:id="12" w:name="_Toc479757206"/>
      <w:bookmarkStart w:id="13" w:name="_Toc16938516"/>
      <w:r>
        <w:rPr>
          <w:rFonts w:hint="eastAsia" w:asciiTheme="minorEastAsia" w:hAnsiTheme="minorEastAsia" w:eastAsiaTheme="minorEastAsia" w:cstheme="minorEastAsia"/>
          <w:b/>
          <w:sz w:val="44"/>
          <w:szCs w:val="21"/>
        </w:rPr>
        <w:t>目  录</w:t>
      </w:r>
      <w:bookmarkEnd w:id="6"/>
      <w:bookmarkEnd w:id="7"/>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"1-1" \h \u </w:instrText>
      </w:r>
      <w:r>
        <w:rPr>
          <w:rFonts w:hint="eastAsia" w:asciiTheme="minorEastAsia" w:hAnsiTheme="minorEastAsia" w:eastAsiaTheme="minorEastAsia" w:cstheme="minorEastAsia"/>
          <w:szCs w:val="21"/>
        </w:rPr>
        <w:fldChar w:fldCharType="separate"/>
      </w:r>
    </w:p>
    <w:p w14:paraId="714605B6">
      <w:pPr>
        <w:pStyle w:val="2"/>
        <w:keepNext w:val="0"/>
        <w:tabs>
          <w:tab w:val="left" w:pos="1276"/>
          <w:tab w:val="left" w:pos="1418"/>
        </w:tabs>
        <w:spacing w:line="800" w:lineRule="exact"/>
        <w:jc w:val="both"/>
        <w:rPr>
          <w:rFonts w:ascii="华文宋体" w:hAnsi="华文宋体" w:cs="华文宋体"/>
          <w:b/>
        </w:rPr>
      </w:pPr>
      <w:r>
        <w:rPr>
          <w:rFonts w:hint="eastAsia" w:ascii="华文宋体" w:hAnsi="华文宋体" w:cs="华文宋体" w:eastAsiaTheme="minorEastAsia"/>
          <w:b/>
        </w:rPr>
        <w:t>第一章   竞争性磋商采购公告</w:t>
      </w:r>
    </w:p>
    <w:p w14:paraId="747B9785">
      <w:pPr>
        <w:pStyle w:val="2"/>
        <w:keepNext w:val="0"/>
        <w:keepLines w:val="0"/>
        <w:pageBreakBefore w:val="0"/>
        <w:widowControl w:val="0"/>
        <w:spacing w:line="800" w:lineRule="exact"/>
        <w:jc w:val="left"/>
        <w:rPr>
          <w:rFonts w:ascii="华文宋体" w:hAnsi="华文宋体" w:cs="华文宋体"/>
          <w:b/>
        </w:rPr>
      </w:pPr>
      <w:r>
        <w:rPr>
          <w:rFonts w:hint="eastAsia" w:ascii="华文宋体" w:hAnsi="华文宋体" w:cs="华文宋体" w:eastAsiaTheme="minorEastAsia"/>
          <w:b/>
        </w:rPr>
        <w:t>第二章   磋商须知</w:t>
      </w:r>
    </w:p>
    <w:p w14:paraId="04DFDA0B">
      <w:pPr>
        <w:pStyle w:val="2"/>
        <w:keepNext w:val="0"/>
        <w:spacing w:line="800" w:lineRule="exact"/>
        <w:jc w:val="both"/>
        <w:rPr>
          <w:rFonts w:ascii="华文宋体" w:hAnsi="华文宋体" w:cs="华文宋体"/>
          <w:b/>
        </w:rPr>
      </w:pPr>
      <w:r>
        <w:rPr>
          <w:rFonts w:hint="eastAsia" w:ascii="华文宋体" w:hAnsi="华文宋体" w:cs="华文宋体" w:eastAsiaTheme="minorEastAsia"/>
          <w:b/>
        </w:rPr>
        <w:t>第三章   合同条款及格式</w:t>
      </w:r>
    </w:p>
    <w:p w14:paraId="53BF7869">
      <w:pPr>
        <w:pStyle w:val="2"/>
        <w:keepNext w:val="0"/>
        <w:spacing w:line="800" w:lineRule="exact"/>
        <w:jc w:val="both"/>
        <w:rPr>
          <w:rFonts w:ascii="华文宋体" w:hAnsi="华文宋体" w:cs="华文宋体"/>
          <w:b/>
        </w:rPr>
      </w:pPr>
      <w:r>
        <w:rPr>
          <w:rFonts w:hint="eastAsia" w:ascii="华文宋体" w:hAnsi="华文宋体" w:cs="华文宋体" w:eastAsiaTheme="minorEastAsia"/>
          <w:b/>
        </w:rPr>
        <w:t>第四章   项目需求</w:t>
      </w:r>
    </w:p>
    <w:p w14:paraId="323EFD3F">
      <w:pPr>
        <w:pStyle w:val="2"/>
        <w:keepNext w:val="0"/>
        <w:spacing w:line="800" w:lineRule="exact"/>
        <w:jc w:val="both"/>
        <w:rPr>
          <w:rFonts w:hint="eastAsia" w:ascii="华文宋体" w:hAnsi="华文宋体" w:cs="华文宋体" w:eastAsiaTheme="minorEastAsia"/>
          <w:b/>
        </w:rPr>
      </w:pPr>
      <w:r>
        <w:rPr>
          <w:rFonts w:hint="eastAsia" w:ascii="华文宋体" w:hAnsi="华文宋体" w:cs="华文宋体" w:eastAsiaTheme="minorEastAsia"/>
          <w:b/>
        </w:rPr>
        <w:t>第五章   工程量清单</w:t>
      </w:r>
    </w:p>
    <w:p w14:paraId="3E8BC157">
      <w:pPr>
        <w:pStyle w:val="2"/>
        <w:keepNext w:val="0"/>
        <w:spacing w:line="800" w:lineRule="exact"/>
        <w:jc w:val="both"/>
        <w:rPr>
          <w:rFonts w:hint="eastAsia" w:ascii="华文宋体" w:hAnsi="华文宋体" w:cs="华文宋体" w:eastAsiaTheme="minorEastAsia"/>
          <w:b/>
          <w:lang w:eastAsia="zh-CN"/>
        </w:rPr>
      </w:pPr>
      <w:r>
        <w:rPr>
          <w:rFonts w:hint="eastAsia" w:ascii="华文宋体" w:hAnsi="华文宋体" w:cs="华文宋体" w:eastAsiaTheme="minorEastAsia"/>
          <w:b/>
        </w:rPr>
        <w:t>第</w:t>
      </w:r>
      <w:r>
        <w:rPr>
          <w:rFonts w:hint="eastAsia" w:ascii="华文宋体" w:hAnsi="华文宋体" w:cs="华文宋体" w:eastAsiaTheme="minorEastAsia"/>
          <w:b/>
          <w:lang w:val="en-US" w:eastAsia="zh-CN"/>
        </w:rPr>
        <w:t>六</w:t>
      </w:r>
      <w:r>
        <w:rPr>
          <w:rFonts w:hint="eastAsia" w:ascii="华文宋体" w:hAnsi="华文宋体" w:cs="华文宋体" w:eastAsiaTheme="minorEastAsia"/>
          <w:b/>
        </w:rPr>
        <w:t xml:space="preserve">章   </w:t>
      </w:r>
      <w:r>
        <w:rPr>
          <w:rFonts w:hint="eastAsia" w:ascii="华文宋体" w:hAnsi="华文宋体" w:cs="华文宋体" w:eastAsiaTheme="minorEastAsia"/>
          <w:b/>
          <w:lang w:val="en-US" w:eastAsia="zh-CN"/>
        </w:rPr>
        <w:t>图纸</w:t>
      </w:r>
    </w:p>
    <w:p w14:paraId="6AB1A700">
      <w:pPr>
        <w:pStyle w:val="2"/>
        <w:keepNext w:val="0"/>
        <w:spacing w:line="800" w:lineRule="exact"/>
        <w:jc w:val="both"/>
        <w:rPr>
          <w:rFonts w:ascii="华文宋体" w:hAnsi="华文宋体" w:cs="华文宋体"/>
          <w:b/>
        </w:rPr>
      </w:pPr>
      <w:r>
        <w:rPr>
          <w:rFonts w:hint="eastAsia" w:ascii="华文宋体" w:hAnsi="华文宋体" w:cs="华文宋体" w:eastAsiaTheme="minorEastAsia"/>
          <w:b/>
        </w:rPr>
        <w:t>第</w:t>
      </w:r>
      <w:r>
        <w:rPr>
          <w:rFonts w:hint="eastAsia" w:ascii="华文宋体" w:hAnsi="华文宋体" w:cs="华文宋体" w:eastAsiaTheme="minorEastAsia"/>
          <w:b/>
          <w:lang w:val="en-US" w:eastAsia="zh-CN"/>
        </w:rPr>
        <w:t>七</w:t>
      </w:r>
      <w:r>
        <w:rPr>
          <w:rFonts w:hint="eastAsia" w:ascii="华文宋体" w:hAnsi="华文宋体" w:cs="华文宋体" w:eastAsiaTheme="minorEastAsia"/>
          <w:b/>
        </w:rPr>
        <w:t>章   评审方法和评审标准</w:t>
      </w:r>
    </w:p>
    <w:p w14:paraId="383CC553">
      <w:pPr>
        <w:pStyle w:val="2"/>
        <w:keepNext w:val="0"/>
        <w:spacing w:line="800" w:lineRule="exact"/>
        <w:jc w:val="both"/>
        <w:rPr>
          <w:rFonts w:ascii="华文宋体" w:hAnsi="华文宋体" w:cs="华文宋体"/>
          <w:b/>
        </w:rPr>
      </w:pPr>
      <w:r>
        <w:rPr>
          <w:rFonts w:hint="eastAsia" w:ascii="华文宋体" w:hAnsi="华文宋体" w:cs="华文宋体" w:eastAsiaTheme="minorEastAsia"/>
          <w:b/>
        </w:rPr>
        <w:t>第</w:t>
      </w:r>
      <w:r>
        <w:rPr>
          <w:rFonts w:hint="eastAsia" w:ascii="华文宋体" w:hAnsi="华文宋体" w:cs="华文宋体" w:eastAsiaTheme="minorEastAsia"/>
          <w:b/>
          <w:lang w:val="en-US" w:eastAsia="zh-CN"/>
        </w:rPr>
        <w:t>八</w:t>
      </w:r>
      <w:r>
        <w:rPr>
          <w:rFonts w:hint="eastAsia" w:ascii="华文宋体" w:hAnsi="华文宋体" w:cs="华文宋体" w:eastAsiaTheme="minorEastAsia"/>
          <w:b/>
        </w:rPr>
        <w:t>章   竞争性磋商响应文件格式</w:t>
      </w:r>
    </w:p>
    <w:p w14:paraId="507F9DC6">
      <w:pPr>
        <w:pStyle w:val="10"/>
        <w:tabs>
          <w:tab w:val="right" w:leader="dot" w:pos="8820"/>
          <w:tab w:val="clear" w:pos="8720"/>
        </w:tabs>
        <w:jc w:val="left"/>
        <w:rPr>
          <w:rFonts w:hint="eastAsia" w:asciiTheme="minorEastAsia" w:hAnsiTheme="minorEastAsia" w:eastAsiaTheme="minorEastAsia" w:cstheme="minorEastAsia"/>
        </w:rPr>
      </w:pPr>
    </w:p>
    <w:p w14:paraId="4D2990ED">
      <w:pPr>
        <w:keepNext/>
        <w:spacing w:line="48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end"/>
      </w:r>
    </w:p>
    <w:p w14:paraId="5A7D24F8">
      <w:pPr>
        <w:keepNext/>
        <w:jc w:val="center"/>
        <w:outlineLvl w:val="0"/>
        <w:rPr>
          <w:rFonts w:hint="eastAsia" w:asciiTheme="minorEastAsia" w:hAnsiTheme="minorEastAsia" w:eastAsiaTheme="minorEastAsia" w:cstheme="minorEastAsia"/>
          <w:bCs/>
          <w:sz w:val="44"/>
          <w:szCs w:val="44"/>
          <w:lang w:val="en-US" w:eastAsia="zh-CN"/>
        </w:rPr>
      </w:pPr>
      <w:r>
        <w:rPr>
          <w:rFonts w:hint="eastAsia" w:asciiTheme="minorEastAsia" w:hAnsiTheme="minorEastAsia" w:eastAsiaTheme="minorEastAsia" w:cstheme="minorEastAsia"/>
          <w:b/>
          <w:bCs/>
          <w:sz w:val="44"/>
          <w:szCs w:val="44"/>
        </w:rPr>
        <w:br w:type="page" w:clear="all"/>
      </w:r>
      <w:bookmarkStart w:id="14" w:name="_Toc19600"/>
      <w:r>
        <w:rPr>
          <w:rFonts w:hint="eastAsia" w:asciiTheme="minorEastAsia" w:hAnsiTheme="minorEastAsia" w:eastAsiaTheme="minorEastAsia" w:cstheme="minorEastAsia"/>
          <w:b/>
          <w:bCs/>
          <w:sz w:val="32"/>
          <w:szCs w:val="32"/>
        </w:rPr>
        <w:t xml:space="preserve">第一章 </w:t>
      </w:r>
      <w:bookmarkEnd w:id="8"/>
      <w:bookmarkEnd w:id="14"/>
      <w:r>
        <w:rPr>
          <w:rFonts w:hint="eastAsia" w:asciiTheme="minorEastAsia" w:hAnsiTheme="minorEastAsia" w:eastAsiaTheme="minorEastAsia" w:cstheme="minorEastAsia"/>
          <w:b/>
          <w:bCs/>
          <w:sz w:val="32"/>
          <w:szCs w:val="32"/>
        </w:rPr>
        <w:t>竞争性磋商采购</w:t>
      </w:r>
      <w:r>
        <w:rPr>
          <w:rFonts w:hint="eastAsia" w:asciiTheme="minorEastAsia" w:hAnsiTheme="minorEastAsia" w:eastAsiaTheme="minorEastAsia" w:cstheme="minorEastAsia"/>
          <w:b/>
          <w:bCs/>
          <w:sz w:val="32"/>
          <w:szCs w:val="32"/>
          <w:lang w:val="en-US" w:eastAsia="zh-CN"/>
        </w:rPr>
        <w:t>公告</w:t>
      </w:r>
    </w:p>
    <w:p w14:paraId="6E6BAA2B">
      <w:pPr>
        <w:spacing w:line="360" w:lineRule="auto"/>
        <w:ind w:firstLine="420"/>
        <w:rPr>
          <w:rFonts w:hint="eastAsia" w:asciiTheme="minorEastAsia" w:hAnsiTheme="minorEastAsia" w:eastAsiaTheme="minorEastAsia" w:cstheme="minorEastAsia"/>
          <w:szCs w:val="21"/>
        </w:rPr>
      </w:pPr>
    </w:p>
    <w:p w14:paraId="47E15ABC">
      <w:pPr>
        <w:pBdr>
          <w:top w:val="single" w:color="auto" w:sz="4" w:space="1"/>
          <w:left w:val="single" w:color="auto" w:sz="4" w:space="4"/>
          <w:bottom w:val="single" w:color="auto" w:sz="4" w:space="1"/>
          <w:right w:val="single" w:color="auto" w:sz="4" w:space="4"/>
        </w:pBd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w:t>
      </w:r>
    </w:p>
    <w:p w14:paraId="6D35F46C">
      <w:pPr>
        <w:pBdr>
          <w:top w:val="single" w:color="auto" w:sz="4" w:space="1"/>
          <w:left w:val="single" w:color="auto" w:sz="4" w:space="4"/>
          <w:bottom w:val="single" w:color="auto" w:sz="4" w:space="1"/>
          <w:right w:val="single" w:color="auto" w:sz="4" w:space="4"/>
        </w:pBdr>
        <w:spacing w:line="360" w:lineRule="auto"/>
        <w:ind w:firstLine="422"/>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u w:val="single"/>
          <w:lang w:eastAsia="zh-CN"/>
        </w:rPr>
        <w:t>兴庄河南岸地块、百利合厂区内北侧地块土方回填项目（政府采购工程）（专门面向中小企业）</w:t>
      </w:r>
      <w:r>
        <w:rPr>
          <w:rFonts w:hint="eastAsia" w:asciiTheme="minorEastAsia" w:hAnsiTheme="minorEastAsia" w:eastAsiaTheme="minorEastAsia" w:cstheme="minorEastAsia"/>
          <w:szCs w:val="21"/>
        </w:rPr>
        <w:t>竞争性磋商项目的潜在供应商可在</w:t>
      </w:r>
      <w:r>
        <w:rPr>
          <w:rFonts w:hint="eastAsia" w:asciiTheme="minorEastAsia" w:hAnsiTheme="minorEastAsia" w:eastAsiaTheme="minorEastAsia" w:cstheme="minorEastAsia"/>
          <w:b/>
          <w:bCs/>
          <w:szCs w:val="21"/>
          <w:u w:val="single"/>
        </w:rPr>
        <w:t>“江苏政府采购网”自行免费下载</w:t>
      </w:r>
      <w:r>
        <w:rPr>
          <w:rFonts w:hint="eastAsia" w:asciiTheme="minorEastAsia" w:hAnsiTheme="minorEastAsia" w:eastAsiaTheme="minorEastAsia" w:cstheme="minorEastAsia"/>
          <w:szCs w:val="21"/>
        </w:rPr>
        <w:t>磋商文件，并于</w:t>
      </w:r>
      <w:r>
        <w:rPr>
          <w:rFonts w:hint="eastAsia" w:asciiTheme="minorEastAsia" w:hAnsiTheme="minorEastAsia" w:eastAsiaTheme="minorEastAsia" w:cstheme="minorEastAsia"/>
          <w:b/>
          <w:bCs/>
          <w:color w:val="FF0000"/>
          <w:szCs w:val="21"/>
          <w:u w:val="single"/>
        </w:rPr>
        <w:t>2025年</w:t>
      </w:r>
      <w:r>
        <w:rPr>
          <w:rFonts w:hint="eastAsia" w:asciiTheme="minorEastAsia" w:hAnsiTheme="minorEastAsia" w:eastAsiaTheme="minorEastAsia" w:cstheme="minorEastAsia"/>
          <w:b/>
          <w:bCs/>
          <w:color w:val="FF0000"/>
          <w:szCs w:val="21"/>
          <w:u w:val="single"/>
          <w:lang w:val="en-US" w:eastAsia="zh-CN"/>
        </w:rPr>
        <w:t>12</w:t>
      </w:r>
      <w:r>
        <w:rPr>
          <w:rFonts w:hint="eastAsia" w:asciiTheme="minorEastAsia" w:hAnsiTheme="minorEastAsia" w:eastAsiaTheme="minorEastAsia" w:cstheme="minorEastAsia"/>
          <w:b/>
          <w:bCs/>
          <w:color w:val="FF0000"/>
          <w:szCs w:val="21"/>
          <w:u w:val="single"/>
        </w:rPr>
        <w:t>月</w:t>
      </w:r>
      <w:r>
        <w:rPr>
          <w:rFonts w:hint="eastAsia" w:asciiTheme="minorEastAsia" w:hAnsiTheme="minorEastAsia" w:eastAsiaTheme="minorEastAsia" w:cstheme="minorEastAsia"/>
          <w:b/>
          <w:bCs/>
          <w:color w:val="FF0000"/>
          <w:szCs w:val="21"/>
          <w:u w:val="single"/>
          <w:lang w:val="en-US" w:eastAsia="zh-CN"/>
        </w:rPr>
        <w:t>15</w:t>
      </w:r>
      <w:r>
        <w:rPr>
          <w:rFonts w:hint="eastAsia" w:asciiTheme="minorEastAsia" w:hAnsiTheme="minorEastAsia" w:eastAsiaTheme="minorEastAsia" w:cstheme="minorEastAsia"/>
          <w:b/>
          <w:bCs/>
          <w:color w:val="FF0000"/>
          <w:szCs w:val="21"/>
          <w:u w:val="single"/>
        </w:rPr>
        <w:t>日</w:t>
      </w:r>
      <w:r>
        <w:rPr>
          <w:rFonts w:hint="eastAsia" w:asciiTheme="minorEastAsia" w:hAnsiTheme="minorEastAsia" w:eastAsiaTheme="minorEastAsia" w:cstheme="minorEastAsia"/>
          <w:b/>
          <w:bCs/>
          <w:color w:val="FF0000"/>
          <w:szCs w:val="21"/>
          <w:u w:val="single"/>
          <w:lang w:val="en-US" w:eastAsia="zh-CN"/>
        </w:rPr>
        <w:t>09</w:t>
      </w:r>
      <w:r>
        <w:rPr>
          <w:rFonts w:hint="eastAsia" w:asciiTheme="minorEastAsia" w:hAnsiTheme="minorEastAsia" w:eastAsiaTheme="minorEastAsia" w:cstheme="minorEastAsia"/>
          <w:b/>
          <w:bCs/>
          <w:color w:val="FF0000"/>
          <w:szCs w:val="21"/>
          <w:u w:val="single"/>
        </w:rPr>
        <w:t>点00分</w:t>
      </w:r>
      <w:r>
        <w:rPr>
          <w:rFonts w:hint="eastAsia" w:asciiTheme="minorEastAsia" w:hAnsiTheme="minorEastAsia" w:eastAsiaTheme="minorEastAsia" w:cstheme="minorEastAsia"/>
          <w:bCs/>
          <w:szCs w:val="21"/>
          <w:u w:val="single"/>
        </w:rPr>
        <w:t>（</w:t>
      </w:r>
      <w:r>
        <w:rPr>
          <w:rFonts w:hint="eastAsia" w:asciiTheme="minorEastAsia" w:hAnsiTheme="minorEastAsia" w:eastAsiaTheme="minorEastAsia" w:cstheme="minorEastAsia"/>
          <w:bCs/>
          <w:szCs w:val="21"/>
        </w:rPr>
        <w:t>北京时间）前递交响应文件</w:t>
      </w:r>
      <w:r>
        <w:rPr>
          <w:rFonts w:hint="eastAsia" w:asciiTheme="minorEastAsia" w:hAnsiTheme="minorEastAsia" w:eastAsiaTheme="minorEastAsia" w:cstheme="minorEastAsia"/>
          <w:szCs w:val="21"/>
        </w:rPr>
        <w:t>。</w:t>
      </w:r>
    </w:p>
    <w:p w14:paraId="4D0CD410">
      <w:pPr>
        <w:keepNext/>
        <w:keepLines/>
        <w:pageBreakBefore w:val="0"/>
        <w:spacing w:line="360" w:lineRule="auto"/>
        <w:ind w:firstLine="422"/>
        <w:jc w:val="both"/>
        <w:outlineLvl w:val="2"/>
        <w:rPr>
          <w:rFonts w:hint="eastAsia" w:asciiTheme="minorEastAsia" w:hAnsiTheme="minorEastAsia" w:eastAsiaTheme="minorEastAsia" w:cstheme="minorEastAsia"/>
          <w:b/>
          <w:bCs/>
          <w:szCs w:val="21"/>
        </w:rPr>
      </w:pPr>
      <w:bookmarkStart w:id="15" w:name="_Toc35393621"/>
      <w:bookmarkStart w:id="16" w:name="_Toc28359002"/>
      <w:bookmarkStart w:id="17" w:name="_Toc38985263"/>
      <w:bookmarkStart w:id="18" w:name="_Toc35393790"/>
      <w:bookmarkStart w:id="19" w:name="_Toc28359079"/>
      <w:bookmarkStart w:id="20" w:name="_Hlk24379207"/>
      <w:r>
        <w:rPr>
          <w:rFonts w:hint="eastAsia" w:asciiTheme="minorEastAsia" w:hAnsiTheme="minorEastAsia" w:eastAsiaTheme="minorEastAsia" w:cstheme="minorEastAsia"/>
          <w:b/>
          <w:bCs/>
          <w:szCs w:val="21"/>
        </w:rPr>
        <w:t>一、项目基本情况</w:t>
      </w:r>
      <w:bookmarkEnd w:id="15"/>
      <w:bookmarkEnd w:id="16"/>
      <w:bookmarkEnd w:id="17"/>
      <w:bookmarkEnd w:id="18"/>
      <w:bookmarkEnd w:id="19"/>
    </w:p>
    <w:p w14:paraId="698EF03B">
      <w:pPr>
        <w:pageBreakBefore w:val="0"/>
        <w:pBdr>
          <w:top w:val="none" w:color="000000" w:sz="0" w:space="0"/>
          <w:left w:val="none" w:color="000000" w:sz="0" w:space="0"/>
          <w:bottom w:val="none" w:color="000000" w:sz="0" w:space="0"/>
          <w:right w:val="none" w:color="000000" w:sz="0" w:space="0"/>
        </w:pBdr>
        <w:spacing w:line="360" w:lineRule="auto"/>
        <w:ind w:firstLine="420"/>
        <w:jc w:val="both"/>
        <w:rPr>
          <w:rFonts w:hint="eastAsia" w:asciiTheme="minorEastAsia" w:hAnsiTheme="minorEastAsia" w:eastAsiaTheme="minorEastAsia" w:cstheme="minorEastAsia"/>
          <w:color w:val="auto"/>
          <w:szCs w:val="21"/>
          <w:highlight w:val="yellow"/>
          <w:lang w:val="en-US" w:eastAsia="zh-CN"/>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highlight w:val="none"/>
          <w:lang w:eastAsia="zh-CN"/>
        </w:rPr>
        <w:t>JSZC-320707-XZBM-C2025-0031</w:t>
      </w:r>
    </w:p>
    <w:p w14:paraId="051B7277">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bookmarkEnd w:id="20"/>
      <w:r>
        <w:rPr>
          <w:rFonts w:hint="eastAsia" w:asciiTheme="minorEastAsia" w:hAnsiTheme="minorEastAsia" w:eastAsiaTheme="minorEastAsia" w:cstheme="minorEastAsia"/>
          <w:szCs w:val="21"/>
          <w:lang w:eastAsia="zh-CN"/>
        </w:rPr>
        <w:t>兴庄河南岸地块、百利合厂区内北侧地块土方回填项目（政府采购工程）（专门面向中小企业）</w:t>
      </w:r>
    </w:p>
    <w:p w14:paraId="65E77BFC">
      <w:pPr>
        <w:pageBreakBefore w:val="0"/>
        <w:widowControl/>
        <w:spacing w:line="360" w:lineRule="auto"/>
        <w:ind w:firstLine="420"/>
        <w:jc w:val="both"/>
        <w:rPr>
          <w:rFonts w:hint="eastAsia"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预算金额：</w:t>
      </w:r>
      <w:r>
        <w:rPr>
          <w:rFonts w:hint="eastAsia" w:asciiTheme="minorEastAsia" w:hAnsiTheme="minorEastAsia" w:eastAsiaTheme="minorEastAsia" w:cstheme="minorEastAsia"/>
          <w:b w:val="0"/>
          <w:bCs w:val="0"/>
          <w:color w:val="auto"/>
          <w:szCs w:val="21"/>
          <w:lang w:val="en-US" w:eastAsia="zh-CN"/>
        </w:rPr>
        <w:t>220万</w:t>
      </w:r>
      <w:r>
        <w:rPr>
          <w:rFonts w:hint="eastAsia" w:asciiTheme="minorEastAsia" w:hAnsiTheme="minorEastAsia" w:eastAsiaTheme="minorEastAsia" w:cstheme="minorEastAsia"/>
          <w:b w:val="0"/>
          <w:bCs w:val="0"/>
          <w:color w:val="auto"/>
          <w:szCs w:val="21"/>
        </w:rPr>
        <w:t>元</w:t>
      </w:r>
    </w:p>
    <w:p w14:paraId="7D33964C">
      <w:pPr>
        <w:pageBreakBefore w:val="0"/>
        <w:widowControl/>
        <w:spacing w:line="360" w:lineRule="auto"/>
        <w:ind w:firstLine="420"/>
        <w:jc w:val="both"/>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val="0"/>
          <w:bCs w:val="0"/>
          <w:color w:val="auto"/>
          <w:szCs w:val="21"/>
        </w:rPr>
        <w:t>最高限价：</w:t>
      </w:r>
      <w:r>
        <w:rPr>
          <w:rFonts w:hint="eastAsia" w:asciiTheme="minorEastAsia" w:hAnsiTheme="minorEastAsia" w:eastAsiaTheme="minorEastAsia" w:cstheme="minorEastAsia"/>
          <w:b/>
          <w:bCs/>
          <w:color w:val="auto"/>
          <w:szCs w:val="21"/>
          <w:lang w:val="en-US" w:eastAsia="zh-CN"/>
        </w:rPr>
        <w:t>2191613.76</w:t>
      </w:r>
      <w:r>
        <w:rPr>
          <w:rFonts w:hint="eastAsia" w:asciiTheme="minorEastAsia" w:hAnsiTheme="minorEastAsia" w:eastAsiaTheme="minorEastAsia" w:cstheme="minorEastAsia"/>
          <w:b/>
          <w:bCs/>
          <w:color w:val="auto"/>
          <w:szCs w:val="21"/>
        </w:rPr>
        <w:t>元</w:t>
      </w:r>
      <w:r>
        <w:rPr>
          <w:rFonts w:hint="eastAsia" w:asciiTheme="minorEastAsia" w:hAnsiTheme="minorEastAsia" w:eastAsiaTheme="minorEastAsia" w:cstheme="minorEastAsia"/>
          <w:b w:val="0"/>
          <w:bCs w:val="0"/>
          <w:color w:val="auto"/>
          <w:szCs w:val="21"/>
        </w:rPr>
        <w:t>，投标报价超过最高限价的视为无效标</w:t>
      </w:r>
      <w:r>
        <w:rPr>
          <w:rFonts w:hint="eastAsia" w:asciiTheme="minorEastAsia" w:hAnsiTheme="minorEastAsia" w:eastAsiaTheme="minorEastAsia" w:cstheme="minorEastAsia"/>
          <w:color w:val="auto"/>
          <w:szCs w:val="21"/>
        </w:rPr>
        <w:t>。</w:t>
      </w:r>
    </w:p>
    <w:p w14:paraId="1AAF8356">
      <w:pPr>
        <w:pageBreakBefore w:val="0"/>
        <w:spacing w:line="360" w:lineRule="auto"/>
        <w:ind w:firstLine="420"/>
        <w:jc w:val="both"/>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采购需求：</w:t>
      </w:r>
      <w:r>
        <w:rPr>
          <w:rFonts w:hint="eastAsia" w:asciiTheme="minorEastAsia" w:hAnsiTheme="minorEastAsia" w:eastAsiaTheme="minorEastAsia" w:cstheme="minorEastAsia"/>
          <w:color w:val="auto"/>
          <w:szCs w:val="21"/>
          <w:lang w:eastAsia="zh-CN"/>
        </w:rPr>
        <w:t>兴庄河南岸地块、百利合厂区内北侧地块土方回填项目，具体内容详见工程量清单。</w:t>
      </w:r>
    </w:p>
    <w:p w14:paraId="2E8791EE">
      <w:pPr>
        <w:pStyle w:val="17"/>
        <w:pageBreakBefore w:val="0"/>
        <w:spacing w:line="360" w:lineRule="auto"/>
        <w:ind w:firstLine="422"/>
        <w:jc w:val="both"/>
        <w:rPr>
          <w:rFonts w:hint="eastAsia" w:asciiTheme="minorEastAsia" w:hAnsiTheme="minorEastAsia" w:eastAsiaTheme="minorEastAsia" w:cstheme="minorEastAsia"/>
          <w:b/>
          <w:bCs w:val="0"/>
          <w:color w:val="auto"/>
          <w:szCs w:val="21"/>
          <w:lang w:val="en-US"/>
        </w:rPr>
      </w:pPr>
      <w:r>
        <w:rPr>
          <w:rFonts w:hint="eastAsia" w:asciiTheme="minorEastAsia" w:hAnsiTheme="minorEastAsia" w:eastAsiaTheme="minorEastAsia" w:cstheme="minorEastAsia"/>
          <w:b/>
          <w:bCs w:val="0"/>
          <w:color w:val="auto"/>
          <w:szCs w:val="21"/>
          <w:lang w:val="en-US"/>
        </w:rPr>
        <w:t>对项目需求部分的询问、质疑请与采购人联系，由采购人负责答复。</w:t>
      </w:r>
    </w:p>
    <w:p w14:paraId="0E7ABB35">
      <w:pPr>
        <w:pStyle w:val="17"/>
        <w:pageBreakBefore w:val="0"/>
        <w:spacing w:line="360" w:lineRule="auto"/>
        <w:ind w:firstLine="420"/>
        <w:jc w:val="both"/>
        <w:rPr>
          <w:rFonts w:hint="eastAsia" w:asciiTheme="minorEastAsia" w:hAnsiTheme="minorEastAsia" w:eastAsiaTheme="minorEastAsia" w:cstheme="minorEastAsia"/>
          <w:bCs/>
          <w:szCs w:val="21"/>
          <w:lang w:val="en-US"/>
        </w:rPr>
      </w:pPr>
      <w:bookmarkStart w:id="21" w:name="_Toc35393791"/>
      <w:bookmarkStart w:id="22" w:name="_Toc38985264"/>
      <w:bookmarkStart w:id="23" w:name="_Toc28359080"/>
      <w:bookmarkStart w:id="24" w:name="_Toc35393622"/>
      <w:bookmarkStart w:id="25" w:name="_Toc28359003"/>
      <w:r>
        <w:rPr>
          <w:rFonts w:hint="eastAsia" w:asciiTheme="minorEastAsia" w:hAnsiTheme="minorEastAsia" w:eastAsiaTheme="minorEastAsia" w:cstheme="minorEastAsia"/>
          <w:bCs/>
          <w:color w:val="auto"/>
          <w:szCs w:val="21"/>
          <w:lang w:val="en-US"/>
        </w:rPr>
        <w:t>合同履行期限</w:t>
      </w:r>
      <w:r>
        <w:rPr>
          <w:rFonts w:hint="eastAsia" w:asciiTheme="minorEastAsia" w:hAnsiTheme="minorEastAsia" w:eastAsiaTheme="minorEastAsia" w:cstheme="minorEastAsia"/>
          <w:bCs/>
          <w:color w:val="auto"/>
          <w:szCs w:val="21"/>
          <w:lang w:val="en-US" w:eastAsia="zh-CN"/>
        </w:rPr>
        <w:t>：</w:t>
      </w:r>
      <w:r>
        <w:rPr>
          <w:rFonts w:hint="eastAsia" w:asciiTheme="minorEastAsia" w:hAnsiTheme="minorEastAsia" w:eastAsiaTheme="minorEastAsia" w:cstheme="minorEastAsia"/>
          <w:b/>
          <w:bCs w:val="0"/>
          <w:color w:val="auto"/>
          <w:szCs w:val="21"/>
          <w:highlight w:val="none"/>
          <w:lang w:val="en-US" w:eastAsia="zh-CN"/>
        </w:rPr>
        <w:t>40</w:t>
      </w:r>
      <w:r>
        <w:rPr>
          <w:rFonts w:hint="eastAsia" w:asciiTheme="minorEastAsia" w:hAnsiTheme="minorEastAsia" w:eastAsiaTheme="minorEastAsia" w:cstheme="minorEastAsia"/>
          <w:b/>
          <w:bCs w:val="0"/>
          <w:color w:val="auto"/>
          <w:szCs w:val="21"/>
          <w:highlight w:val="none"/>
          <w:lang w:val="en-US"/>
        </w:rPr>
        <w:t>日历天</w:t>
      </w:r>
      <w:r>
        <w:rPr>
          <w:rFonts w:hint="eastAsia" w:asciiTheme="minorEastAsia" w:hAnsiTheme="minorEastAsia" w:eastAsiaTheme="minorEastAsia" w:cstheme="minorEastAsia"/>
          <w:b/>
          <w:bCs w:val="0"/>
          <w:color w:val="auto"/>
          <w:szCs w:val="21"/>
          <w:lang w:val="en-US"/>
        </w:rPr>
        <w:t>，</w:t>
      </w:r>
      <w:r>
        <w:rPr>
          <w:rFonts w:hint="eastAsia" w:asciiTheme="minorEastAsia" w:hAnsiTheme="minorEastAsia" w:eastAsiaTheme="minorEastAsia" w:cstheme="minorEastAsia"/>
          <w:bCs/>
          <w:color w:val="auto"/>
          <w:szCs w:val="21"/>
          <w:lang w:val="en-US"/>
        </w:rPr>
        <w:t>具体开工日期以</w:t>
      </w:r>
      <w:r>
        <w:rPr>
          <w:rFonts w:hint="eastAsia" w:asciiTheme="minorEastAsia" w:hAnsiTheme="minorEastAsia" w:eastAsiaTheme="minorEastAsia" w:cstheme="minorEastAsia"/>
          <w:bCs/>
          <w:szCs w:val="21"/>
          <w:lang w:val="en-US"/>
        </w:rPr>
        <w:t>采购人发出的书面通知（开工令）为准，竣工日期相应顺延。</w:t>
      </w:r>
    </w:p>
    <w:p w14:paraId="59D5E3F7">
      <w:pPr>
        <w:pStyle w:val="17"/>
        <w:pageBreakBefore w:val="0"/>
        <w:spacing w:line="360" w:lineRule="auto"/>
        <w:ind w:firstLine="420"/>
        <w:jc w:val="both"/>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质量标准：执行国家现行验收标准，等级为合格。</w:t>
      </w:r>
    </w:p>
    <w:p w14:paraId="71F142CD">
      <w:pPr>
        <w:pStyle w:val="17"/>
        <w:pageBreakBefore w:val="0"/>
        <w:spacing w:line="360" w:lineRule="auto"/>
        <w:ind w:firstLine="420"/>
        <w:jc w:val="both"/>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本项目（是/否）接受联合体：不接受联合体。</w:t>
      </w:r>
    </w:p>
    <w:p w14:paraId="16F7A536">
      <w:pPr>
        <w:keepNext/>
        <w:keepLines/>
        <w:pageBreakBefore w:val="0"/>
        <w:spacing w:line="360" w:lineRule="auto"/>
        <w:ind w:firstLine="422"/>
        <w:jc w:val="both"/>
        <w:outlineLvl w:val="2"/>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二、申请人的资格要求：</w:t>
      </w:r>
      <w:bookmarkEnd w:id="21"/>
      <w:bookmarkEnd w:id="22"/>
      <w:bookmarkEnd w:id="23"/>
      <w:bookmarkEnd w:id="24"/>
      <w:bookmarkEnd w:id="25"/>
    </w:p>
    <w:p w14:paraId="096993A8">
      <w:pPr>
        <w:pStyle w:val="17"/>
        <w:pageBreakBefore w:val="0"/>
        <w:spacing w:line="360" w:lineRule="auto"/>
        <w:ind w:firstLine="420"/>
        <w:jc w:val="both"/>
        <w:rPr>
          <w:rFonts w:hint="eastAsia" w:asciiTheme="minorEastAsia" w:hAnsiTheme="minorEastAsia" w:eastAsiaTheme="minorEastAsia" w:cstheme="minorEastAsia"/>
          <w:bCs/>
          <w:szCs w:val="21"/>
          <w:lang w:val="en-US"/>
        </w:rPr>
      </w:pPr>
      <w:bookmarkStart w:id="26" w:name="_Toc35393623"/>
      <w:bookmarkStart w:id="27" w:name="_Toc38985265"/>
      <w:bookmarkStart w:id="28" w:name="_Toc35393792"/>
      <w:bookmarkStart w:id="29" w:name="_Toc28359004"/>
      <w:bookmarkStart w:id="30" w:name="_Toc28359081"/>
      <w:r>
        <w:rPr>
          <w:rFonts w:hint="eastAsia" w:asciiTheme="minorEastAsia" w:hAnsiTheme="minorEastAsia" w:eastAsiaTheme="minorEastAsia" w:cstheme="minorEastAsia"/>
          <w:bCs/>
          <w:szCs w:val="21"/>
          <w:lang w:val="en-US"/>
        </w:rPr>
        <w:t>1、满足《中华人民共和国政府采购法》第二十二条规定，并提供下列材料：</w:t>
      </w:r>
    </w:p>
    <w:p w14:paraId="4EBB5D3B">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（1）法人或者其他组织的营业执照等证明文件，自然人的身份证明；</w:t>
      </w:r>
    </w:p>
    <w:p w14:paraId="16F2C25E">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pacing w:val="-6"/>
          <w:szCs w:val="21"/>
        </w:rPr>
        <w:t>具有良好的商业信誉和健全的财务会计制度；</w:t>
      </w:r>
    </w:p>
    <w:p w14:paraId="6097E309">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（3）依法缴纳税收和社会保障资金的相关材料；</w:t>
      </w:r>
    </w:p>
    <w:p w14:paraId="611A241D">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（4）具备履行合同所必需的设备和专业技术能力的书面声明及证明材料；</w:t>
      </w:r>
    </w:p>
    <w:p w14:paraId="08342171">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（5）参加政府采购活动前三年内在经营活动中没有重大违法记录的书面声明。</w:t>
      </w:r>
    </w:p>
    <w:p w14:paraId="7AC9DA37">
      <w:pPr>
        <w:pageBreakBefore w:val="0"/>
        <w:spacing w:line="360" w:lineRule="auto"/>
        <w:ind w:firstLine="422"/>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rPr>
        <w:t>根据连财购〔2023〕4号文件精神，第（2）、（3）项可以提供《财务状况报告及税收、社会保障资金缴纳情况承诺函》，详见磋商文件格式。</w:t>
      </w:r>
    </w:p>
    <w:p w14:paraId="7C864CEF">
      <w:pPr>
        <w:pageBreakBefore w:val="0"/>
        <w:numPr>
          <w:ilvl w:val="0"/>
          <w:numId w:val="1"/>
        </w:numPr>
        <w:spacing w:line="360" w:lineRule="auto"/>
        <w:ind w:firstLine="420"/>
        <w:jc w:val="both"/>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落实政府采购需满足的资格要求：</w:t>
      </w:r>
    </w:p>
    <w:p w14:paraId="6AE1CEC9">
      <w:pPr>
        <w:keepNext w:val="0"/>
        <w:keepLines w:val="0"/>
        <w:pageBreakBefore w:val="0"/>
        <w:widowControl w:val="0"/>
        <w:numPr>
          <w:ilvl w:val="0"/>
          <w:numId w:val="0"/>
        </w:numPr>
        <w:spacing w:line="360" w:lineRule="auto"/>
        <w:ind w:firstLine="420"/>
        <w:jc w:val="both"/>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lang w:val="en-US"/>
        </w:rPr>
        <w:t>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p>
    <w:p w14:paraId="365BE47B">
      <w:pPr>
        <w:pageBreakBefore w:val="0"/>
        <w:spacing w:line="360" w:lineRule="auto"/>
        <w:ind w:firstLine="420"/>
        <w:jc w:val="both"/>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（2）支持绿色发展</w:t>
      </w:r>
    </w:p>
    <w:p w14:paraId="0DF5EA84">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p>
    <w:p w14:paraId="2366C25A">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3DBEFF28">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③政府采购项目执行《财政部 生态环境部 工业和信息化部关于印发&lt;绿色数据中心政府采购需求标准（试行）&gt;的通知》（财库〔2023〕7号）相关要求。</w:t>
      </w:r>
    </w:p>
    <w:p w14:paraId="1907D7C1">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9414256">
      <w:pPr>
        <w:pStyle w:val="17"/>
        <w:pageBreakBefore w:val="0"/>
        <w:spacing w:line="360" w:lineRule="auto"/>
        <w:ind w:firstLine="420"/>
        <w:jc w:val="both"/>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3、本项目的特定资格要求：</w:t>
      </w:r>
    </w:p>
    <w:p w14:paraId="7EE3EA1B">
      <w:pPr>
        <w:pStyle w:val="17"/>
        <w:pageBreakBefore w:val="0"/>
        <w:spacing w:line="360" w:lineRule="auto"/>
        <w:ind w:firstLine="420"/>
        <w:jc w:val="both"/>
        <w:rPr>
          <w:rFonts w:hint="eastAsia"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lang w:bidi="ar"/>
        </w:rPr>
        <w:t>（1）磋商供应商须具备建设行政主管部门核发的</w:t>
      </w:r>
      <w:r>
        <w:rPr>
          <w:rFonts w:hint="eastAsia" w:ascii="宋体" w:hAnsi="宋体" w:eastAsia="宋体" w:cs="宋体"/>
          <w:b/>
          <w:bCs/>
          <w:color w:val="000000"/>
          <w:sz w:val="21"/>
          <w:szCs w:val="21"/>
          <w:highlight w:val="none"/>
          <w:lang w:val="en-US" w:eastAsia="zh-CN"/>
        </w:rPr>
        <w:t>建筑工程施工总承包三级及以上资质或者市政工程施工总承包三级及以上资质</w:t>
      </w:r>
      <w:r>
        <w:rPr>
          <w:rFonts w:hint="eastAsia" w:asciiTheme="minorEastAsia" w:hAnsiTheme="minorEastAsia" w:eastAsiaTheme="minorEastAsia" w:cstheme="minorEastAsia"/>
          <w:b/>
          <w:szCs w:val="21"/>
          <w:highlight w:val="none"/>
          <w:lang w:bidi="ar"/>
        </w:rPr>
        <w:t>、</w:t>
      </w:r>
      <w:r>
        <w:rPr>
          <w:rFonts w:hint="eastAsia" w:asciiTheme="minorEastAsia" w:hAnsiTheme="minorEastAsia" w:eastAsiaTheme="minorEastAsia" w:cstheme="minorEastAsia"/>
          <w:szCs w:val="21"/>
          <w:highlight w:val="none"/>
        </w:rPr>
        <w:t>营业执照应为在业状</w:t>
      </w:r>
      <w:r>
        <w:rPr>
          <w:rFonts w:hint="eastAsia" w:asciiTheme="minorEastAsia" w:hAnsiTheme="minorEastAsia" w:eastAsiaTheme="minorEastAsia" w:cstheme="minorEastAsia"/>
          <w:szCs w:val="21"/>
        </w:rPr>
        <w:t>态；且具备有效的企业安全生产许可证（在有效期内）、企业基本户开户许可证或者企业基本存款账户信息证明</w:t>
      </w:r>
      <w:r>
        <w:rPr>
          <w:rFonts w:hint="eastAsia" w:asciiTheme="minorEastAsia" w:hAnsiTheme="minorEastAsia" w:eastAsiaTheme="minorEastAsia" w:cstheme="minorEastAsia"/>
          <w:b w:val="0"/>
          <w:bCs/>
          <w:szCs w:val="21"/>
          <w:lang w:bidi="ar"/>
        </w:rPr>
        <w:t>。</w:t>
      </w:r>
      <w:r>
        <w:rPr>
          <w:rFonts w:hint="eastAsia"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highlight w:val="none"/>
          <w:lang w:bidi="ar"/>
        </w:rPr>
        <w:t xml:space="preserve">                          </w:t>
      </w:r>
    </w:p>
    <w:p w14:paraId="745B074F">
      <w:pPr>
        <w:pageBreakBefore w:val="0"/>
        <w:spacing w:line="360" w:lineRule="auto"/>
        <w:ind w:firstLine="420"/>
        <w:jc w:val="both"/>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highlight w:val="none"/>
          <w:lang w:bidi="ar"/>
        </w:rPr>
        <w:t>（2）</w:t>
      </w:r>
      <w:r>
        <w:rPr>
          <w:rFonts w:hint="eastAsia" w:asciiTheme="minorEastAsia" w:hAnsiTheme="minorEastAsia" w:eastAsiaTheme="minorEastAsia" w:cstheme="minorEastAsia"/>
          <w:szCs w:val="21"/>
          <w:highlight w:val="none"/>
        </w:rPr>
        <w:t>磋商供应商</w:t>
      </w:r>
      <w:r>
        <w:rPr>
          <w:rFonts w:hint="eastAsia" w:asciiTheme="minorEastAsia" w:hAnsiTheme="minorEastAsia" w:eastAsiaTheme="minorEastAsia" w:cstheme="minorEastAsia"/>
          <w:szCs w:val="21"/>
          <w:highlight w:val="none"/>
          <w:lang w:bidi="ar"/>
        </w:rPr>
        <w:t>拟派项目负责人须具备建设行政主管部门颁发的</w:t>
      </w:r>
      <w:r>
        <w:rPr>
          <w:rFonts w:hint="eastAsia" w:ascii="宋体" w:hAnsi="宋体" w:eastAsia="宋体" w:cs="宋体"/>
          <w:b/>
          <w:bCs/>
          <w:color w:val="000000"/>
          <w:sz w:val="21"/>
          <w:szCs w:val="21"/>
          <w:highlight w:val="none"/>
          <w:lang w:val="en-US" w:eastAsia="zh-CN"/>
        </w:rPr>
        <w:t>建筑工程专业二级注册建造师及以上资格或市政公用工程专业二级注册建造师及以上资格</w:t>
      </w:r>
      <w:r>
        <w:rPr>
          <w:rFonts w:hint="eastAsia" w:asciiTheme="minorEastAsia" w:hAnsiTheme="minorEastAsia" w:eastAsiaTheme="minorEastAsia" w:cstheme="minorEastAsia"/>
          <w:b/>
          <w:szCs w:val="21"/>
          <w:highlight w:val="none"/>
          <w:lang w:bidi="ar"/>
        </w:rPr>
        <w:t>，并具备安全</w:t>
      </w:r>
      <w:r>
        <w:rPr>
          <w:rFonts w:hint="eastAsia" w:asciiTheme="minorEastAsia" w:hAnsiTheme="minorEastAsia" w:eastAsiaTheme="minorEastAsia" w:cstheme="minorEastAsia"/>
          <w:b/>
          <w:szCs w:val="21"/>
          <w:lang w:bidi="ar"/>
        </w:rPr>
        <w:t>生产考核合格证B类证（有效的）。</w:t>
      </w:r>
    </w:p>
    <w:p w14:paraId="323089AE">
      <w:pPr>
        <w:pageBreakBefore w:val="0"/>
        <w:spacing w:line="360" w:lineRule="auto"/>
        <w:ind w:firstLine="420"/>
        <w:jc w:val="both"/>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bidi="ar"/>
        </w:rPr>
        <w:t>（3）</w:t>
      </w:r>
      <w:r>
        <w:rPr>
          <w:rFonts w:hint="eastAsia" w:asciiTheme="minorEastAsia" w:hAnsiTheme="minorEastAsia" w:eastAsiaTheme="minorEastAsia" w:cstheme="minorEastAsia"/>
          <w:szCs w:val="21"/>
        </w:rPr>
        <w:t>本项目要求授权委托人必须为项目负责人，不接受项目负责人以外的人员作为委托人参与投标过程中各环节的活动。拟派项目负责人必须为投标单位的员工，提供劳动合同和</w:t>
      </w:r>
      <w:r>
        <w:rPr>
          <w:rFonts w:hint="eastAsia" w:asciiTheme="minorEastAsia" w:hAnsiTheme="minorEastAsia" w:eastAsiaTheme="minorEastAsia" w:cstheme="minorEastAsia"/>
          <w:b/>
          <w:bCs/>
          <w:szCs w:val="21"/>
          <w:lang w:eastAsia="zh-CN"/>
        </w:rPr>
        <w:t>2025年06月</w:t>
      </w:r>
      <w:r>
        <w:rPr>
          <w:rFonts w:hint="eastAsia" w:asciiTheme="minorEastAsia" w:hAnsiTheme="minorEastAsia" w:eastAsiaTheme="minorEastAsia" w:cstheme="minorEastAsia"/>
          <w:szCs w:val="21"/>
        </w:rPr>
        <w:t>至今任意一个月由磋商供应商为其缴纳的社保证明（加盖社保中心章或社保中心参保缴费证明电子专用章）</w:t>
      </w:r>
      <w:r>
        <w:rPr>
          <w:rFonts w:hint="eastAsia" w:asciiTheme="minorEastAsia" w:hAnsiTheme="minorEastAsia" w:eastAsiaTheme="minorEastAsia" w:cstheme="minorEastAsia"/>
          <w:szCs w:val="21"/>
          <w:lang w:eastAsia="zh-CN"/>
        </w:rPr>
        <w:t>。</w:t>
      </w:r>
    </w:p>
    <w:p w14:paraId="384CFD8F">
      <w:pPr>
        <w:pageBreakBefore w:val="0"/>
        <w:spacing w:line="360" w:lineRule="auto"/>
        <w:ind w:firstLine="420"/>
        <w:jc w:val="both"/>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（4）供应商无不良行为、无借牌挂靠行为、项目负责人无不良行为承诺书，供应商、法定代表人、项目负责人无行贿犯罪记录承诺书。(格式详见采购文件)</w:t>
      </w:r>
    </w:p>
    <w:p w14:paraId="5B011251">
      <w:pPr>
        <w:pageBreakBefore w:val="0"/>
        <w:spacing w:line="360" w:lineRule="auto"/>
        <w:ind w:firstLine="420"/>
        <w:jc w:val="both"/>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5）本项目执行江苏省住房和城乡建设厅《关于开展建筑业企业资质动态监管工作的公告》（[2018]第6号）、连建发[2019]182号文，关于企业资质动态核查，由供应商在投标响应文件中作出书面承诺（格式详见采购文件）,若投标有效期内企业资质核查不合格,将主动放弃成交资格。</w:t>
      </w:r>
    </w:p>
    <w:p w14:paraId="194327B6">
      <w:pPr>
        <w:pageBreakBefore w:val="0"/>
        <w:spacing w:line="360" w:lineRule="auto"/>
        <w:ind w:firstLine="420"/>
        <w:jc w:val="both"/>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6）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响应文件中。评标时以评委现场实时查询为准。</w:t>
      </w:r>
    </w:p>
    <w:p w14:paraId="1F1C7857">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（7）单位负责人为同一人或者存在直接控股、管理关系的不同供应商，不得参加同一合同项下的政府采购活动。</w:t>
      </w:r>
    </w:p>
    <w:p w14:paraId="39D708C4">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（8）若供应商的法定代表人参加磋商的，则需提供法定代表人资格证明及本人的身份证；若授权委托代理人参加磋商的，则提供企业法人委托书、授权委托人身份证复印件及被授权人身份证。</w:t>
      </w:r>
    </w:p>
    <w:p w14:paraId="6C6EB773">
      <w:pPr>
        <w:pageBreakBefore w:val="0"/>
        <w:spacing w:line="360" w:lineRule="auto"/>
        <w:ind w:firstLine="420"/>
        <w:jc w:val="both"/>
        <w:rPr>
          <w:rFonts w:hint="eastAsia" w:asciiTheme="minorEastAsia" w:hAnsiTheme="minorEastAsia" w:eastAsiaTheme="minorEastAsia" w:cstheme="minorEastAsia"/>
          <w:szCs w:val="21"/>
          <w:lang w:eastAsia="en-US"/>
        </w:rPr>
      </w:pPr>
      <w:r>
        <w:rPr>
          <w:rFonts w:hint="eastAsia" w:asciiTheme="minorEastAsia" w:hAnsiTheme="minorEastAsia" w:eastAsiaTheme="minorEastAsia" w:cstheme="minorEastAsia"/>
          <w:szCs w:val="21"/>
        </w:rPr>
        <w:t>（9</w:t>
      </w:r>
      <w:r>
        <w:rPr>
          <w:rFonts w:hint="eastAsia" w:asciiTheme="minorEastAsia" w:hAnsiTheme="minorEastAsia" w:eastAsiaTheme="minorEastAsia" w:cstheme="minorEastAsia"/>
          <w:szCs w:val="21"/>
          <w:lang w:eastAsia="en-US"/>
        </w:rPr>
        <w:t>)供应商/投标主体及其法定代表人、项目负责人未被列入“连云港市赣榆区行贿人联合惩戒信息库。”</w:t>
      </w:r>
    </w:p>
    <w:p w14:paraId="1BD3540A">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r>
        <w:rPr>
          <w:rFonts w:hint="eastAsia" w:asciiTheme="minorEastAsia" w:hAnsiTheme="minorEastAsia" w:eastAsiaTheme="minorEastAsia" w:cstheme="minorEastAsia"/>
          <w:szCs w:val="21"/>
          <w:lang w:val="en-US" w:eastAsia="zh-CN"/>
        </w:rPr>
        <w:t>采购人/</w:t>
      </w:r>
      <w:r>
        <w:rPr>
          <w:rFonts w:hint="eastAsia" w:asciiTheme="minorEastAsia" w:hAnsiTheme="minorEastAsia" w:eastAsiaTheme="minorEastAsia" w:cstheme="minorEastAsia"/>
          <w:szCs w:val="21"/>
        </w:rPr>
        <w:t>招标人和区公共资源交易中心通过赣榆区行贿人联合惩戒信息库，对</w:t>
      </w:r>
      <w:r>
        <w:rPr>
          <w:rFonts w:hint="eastAsia" w:asciiTheme="minorEastAsia" w:hAnsiTheme="minorEastAsia" w:eastAsiaTheme="minorEastAsia" w:cstheme="minorEastAsia"/>
          <w:szCs w:val="21"/>
          <w:lang w:val="en-US" w:eastAsia="zh-CN"/>
        </w:rPr>
        <w:t>供应商/</w:t>
      </w:r>
      <w:r>
        <w:rPr>
          <w:rFonts w:hint="eastAsia" w:asciiTheme="minorEastAsia" w:hAnsiTheme="minorEastAsia" w:eastAsiaTheme="minorEastAsia" w:cstheme="minorEastAsia"/>
          <w:szCs w:val="21"/>
        </w:rPr>
        <w:t>投标主体情况进行内部查询，查询结果页面打印留存。</w:t>
      </w:r>
    </w:p>
    <w:p w14:paraId="45EED7F3">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（10）法律、法规规定的其他条件。</w:t>
      </w:r>
      <w:bookmarkEnd w:id="26"/>
      <w:bookmarkEnd w:id="27"/>
      <w:bookmarkEnd w:id="28"/>
      <w:bookmarkEnd w:id="29"/>
      <w:bookmarkEnd w:id="30"/>
    </w:p>
    <w:p w14:paraId="319D8C78">
      <w:pPr>
        <w:keepNext/>
        <w:keepLines/>
        <w:pageBreakBefore w:val="0"/>
        <w:spacing w:line="360" w:lineRule="auto"/>
        <w:ind w:firstLine="422"/>
        <w:jc w:val="both"/>
        <w:outlineLvl w:val="2"/>
        <w:rPr>
          <w:rFonts w:hint="eastAsia" w:asciiTheme="minorEastAsia" w:hAnsiTheme="minorEastAsia" w:eastAsiaTheme="minorEastAsia" w:cstheme="minorEastAsia"/>
          <w:b/>
          <w:bCs/>
          <w:szCs w:val="21"/>
        </w:rPr>
      </w:pPr>
      <w:bookmarkStart w:id="31" w:name="_Toc35393800"/>
      <w:bookmarkStart w:id="32" w:name="_Toc35393631"/>
      <w:r>
        <w:rPr>
          <w:rFonts w:hint="eastAsia" w:asciiTheme="minorEastAsia" w:hAnsiTheme="minorEastAsia" w:eastAsiaTheme="minorEastAsia" w:cstheme="minorEastAsia"/>
          <w:b/>
          <w:bCs/>
          <w:szCs w:val="21"/>
        </w:rPr>
        <w:t>三、获取采购文件</w:t>
      </w:r>
      <w:bookmarkEnd w:id="31"/>
      <w:bookmarkEnd w:id="32"/>
    </w:p>
    <w:p w14:paraId="62259F8B">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1.时间：</w:t>
      </w:r>
      <w:r>
        <w:rPr>
          <w:rFonts w:hint="eastAsia" w:asciiTheme="minorEastAsia" w:hAnsiTheme="minorEastAsia" w:eastAsiaTheme="minorEastAsia" w:cstheme="minorEastAsia"/>
          <w:b/>
          <w:bCs/>
          <w:szCs w:val="21"/>
        </w:rPr>
        <w:t>自磋商文件公告发布之日起5个工作日。</w:t>
      </w:r>
    </w:p>
    <w:p w14:paraId="578BB19E">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2.地点：在“江苏政府采购网”自行免费下载招标文件。</w:t>
      </w:r>
    </w:p>
    <w:p w14:paraId="604ACAEB">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3.获取方式：本项目采用网上注册登记方式。</w:t>
      </w:r>
    </w:p>
    <w:p w14:paraId="0D78B2FB">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3.1潜在供应商访问电子招标响应交易平台的网络地址和方法：</w:t>
      </w:r>
    </w:p>
    <w:p w14:paraId="03D3643A">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1F40F0B">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3.2潜在供应商访问“苏采云”系统的网络地址和方法：“苏采云”系统的网址：http://jszfcg.jsczt.cn/。</w:t>
      </w:r>
    </w:p>
    <w:p w14:paraId="6DB0F3B6">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3.3“CA数字证书”的获取：</w:t>
      </w:r>
    </w:p>
    <w:p w14:paraId="57F2FE59">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响应供应商需办理“CA 数字证书”，CA办理指南及“苏采云”操作手册可至江苏省政府采购网―办事指南-资料下载中心下载。</w:t>
      </w:r>
    </w:p>
    <w:p w14:paraId="0173BA16">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通过苏采云系统首页（http://jszfcg.jscz.gov.cn/）的“苏采云控件驱动下载”，选择“政务CA、方正签章控件驱动安装包及安装说明”下载安装，具体安装方法详见下载文件内的《安装说明》。</w:t>
      </w:r>
    </w:p>
    <w:p w14:paraId="79AD4B23">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3.4采购文件（后缀名为“.kedt”）、供应商操作手册及政府采购客户端工具可通过“苏采云”系统--已报名项目--报名详情页面内相应链接进行下载。</w:t>
      </w:r>
    </w:p>
    <w:p w14:paraId="15333EAC">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3.5采购人或采购代理机构将数据电文形式的采购文件加载至“苏采云”系统，供潜在供应商下载或者查阅。</w:t>
      </w:r>
    </w:p>
    <w:p w14:paraId="4D92FFC9">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3.6请潜在供应商提前安装相应的控件（详见《江苏省政府采购管理交易系统（苏采云）供应商操作手册》）并使用谷歌浏览器登录“苏采云”系统参与不见面开评标。</w:t>
      </w:r>
    </w:p>
    <w:p w14:paraId="38CF85DA">
      <w:pPr>
        <w:pageBreakBefore w:val="0"/>
        <w:spacing w:line="360" w:lineRule="auto"/>
        <w:ind w:firstLine="422"/>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注：如潜在供应商未按上述要求操作，将自行承担所产生的风险。</w:t>
      </w:r>
    </w:p>
    <w:p w14:paraId="516F4E06">
      <w:pPr>
        <w:keepNext/>
        <w:keepLines/>
        <w:pageBreakBefore w:val="0"/>
        <w:spacing w:line="360" w:lineRule="auto"/>
        <w:ind w:firstLine="422"/>
        <w:jc w:val="both"/>
        <w:outlineLvl w:val="2"/>
        <w:rPr>
          <w:rFonts w:hint="eastAsia" w:asciiTheme="minorEastAsia" w:hAnsiTheme="minorEastAsia" w:eastAsiaTheme="minorEastAsia" w:cstheme="minorEastAsia"/>
          <w:b/>
          <w:bCs/>
          <w:szCs w:val="21"/>
        </w:rPr>
      </w:pPr>
      <w:bookmarkStart w:id="33" w:name="_Toc28359092"/>
      <w:bookmarkStart w:id="34" w:name="_Toc35393801"/>
      <w:bookmarkStart w:id="35" w:name="_Toc35393632"/>
      <w:bookmarkStart w:id="36" w:name="_Toc28359015"/>
      <w:r>
        <w:rPr>
          <w:rFonts w:hint="eastAsia" w:asciiTheme="minorEastAsia" w:hAnsiTheme="minorEastAsia" w:eastAsiaTheme="minorEastAsia" w:cstheme="minorEastAsia"/>
          <w:b/>
          <w:bCs/>
          <w:szCs w:val="21"/>
        </w:rPr>
        <w:t>四、</w:t>
      </w:r>
      <w:bookmarkEnd w:id="33"/>
      <w:bookmarkEnd w:id="34"/>
      <w:bookmarkEnd w:id="35"/>
      <w:bookmarkEnd w:id="36"/>
      <w:r>
        <w:rPr>
          <w:rFonts w:hint="eastAsia" w:asciiTheme="minorEastAsia" w:hAnsiTheme="minorEastAsia" w:eastAsiaTheme="minorEastAsia" w:cstheme="minorEastAsia"/>
          <w:b/>
          <w:bCs/>
          <w:szCs w:val="21"/>
        </w:rPr>
        <w:t>提交响应文件截止时间和地点</w:t>
      </w:r>
    </w:p>
    <w:p w14:paraId="4B8CD982">
      <w:pPr>
        <w:pageBreakBefore w:val="0"/>
        <w:spacing w:line="360" w:lineRule="auto"/>
        <w:ind w:firstLine="420"/>
        <w:jc w:val="both"/>
        <w:rPr>
          <w:rFonts w:hint="eastAsia" w:asciiTheme="minorEastAsia" w:hAnsiTheme="minorEastAsia" w:eastAsiaTheme="minorEastAsia" w:cstheme="minorEastAsia"/>
          <w:szCs w:val="21"/>
        </w:rPr>
      </w:pPr>
      <w:bookmarkStart w:id="37" w:name="_Toc28359017"/>
      <w:bookmarkStart w:id="38" w:name="_Toc28359094"/>
      <w:bookmarkStart w:id="39" w:name="_Toc35393634"/>
      <w:bookmarkStart w:id="40" w:name="_Toc35393803"/>
      <w:r>
        <w:rPr>
          <w:rFonts w:hint="eastAsia" w:asciiTheme="minorEastAsia" w:hAnsiTheme="minorEastAsia" w:eastAsiaTheme="minorEastAsia" w:cstheme="minorEastAsia"/>
          <w:szCs w:val="21"/>
        </w:rPr>
        <w:t>1.截止时间：</w:t>
      </w:r>
      <w:r>
        <w:rPr>
          <w:rFonts w:hint="eastAsia" w:asciiTheme="minorEastAsia" w:hAnsiTheme="minorEastAsia" w:eastAsiaTheme="minorEastAsia" w:cstheme="minorEastAsia"/>
          <w:b/>
          <w:bCs/>
          <w:color w:val="FF0000"/>
          <w:szCs w:val="21"/>
        </w:rPr>
        <w:t>2025年</w:t>
      </w:r>
      <w:r>
        <w:rPr>
          <w:rFonts w:hint="eastAsia" w:asciiTheme="minorEastAsia" w:hAnsiTheme="minorEastAsia" w:eastAsiaTheme="minorEastAsia" w:cstheme="minorEastAsia"/>
          <w:b/>
          <w:bCs/>
          <w:color w:val="FF0000"/>
          <w:szCs w:val="21"/>
          <w:lang w:val="en-US" w:eastAsia="zh-CN"/>
        </w:rPr>
        <w:t>12</w:t>
      </w:r>
      <w:r>
        <w:rPr>
          <w:rFonts w:hint="eastAsia" w:asciiTheme="minorEastAsia" w:hAnsiTheme="minorEastAsia" w:eastAsiaTheme="minorEastAsia" w:cstheme="minorEastAsia"/>
          <w:b/>
          <w:bCs/>
          <w:color w:val="FF0000"/>
          <w:szCs w:val="21"/>
        </w:rPr>
        <w:t>月</w:t>
      </w:r>
      <w:r>
        <w:rPr>
          <w:rFonts w:hint="eastAsia" w:asciiTheme="minorEastAsia" w:hAnsiTheme="minorEastAsia" w:eastAsiaTheme="minorEastAsia" w:cstheme="minorEastAsia"/>
          <w:b/>
          <w:bCs/>
          <w:color w:val="FF0000"/>
          <w:szCs w:val="21"/>
          <w:lang w:val="en-US" w:eastAsia="zh-CN"/>
        </w:rPr>
        <w:t>15</w:t>
      </w:r>
      <w:r>
        <w:rPr>
          <w:rFonts w:hint="eastAsia" w:asciiTheme="minorEastAsia" w:hAnsiTheme="minorEastAsia" w:eastAsiaTheme="minorEastAsia" w:cstheme="minorEastAsia"/>
          <w:b/>
          <w:bCs/>
          <w:color w:val="FF0000"/>
          <w:szCs w:val="21"/>
        </w:rPr>
        <w:t>日上午</w:t>
      </w:r>
      <w:r>
        <w:rPr>
          <w:rFonts w:hint="eastAsia" w:asciiTheme="minorEastAsia" w:hAnsiTheme="minorEastAsia" w:eastAsiaTheme="minorEastAsia" w:cstheme="minorEastAsia"/>
          <w:b/>
          <w:bCs/>
          <w:color w:val="FF0000"/>
          <w:szCs w:val="21"/>
          <w:lang w:val="en-US" w:eastAsia="zh-CN"/>
        </w:rPr>
        <w:t>09</w:t>
      </w:r>
      <w:r>
        <w:rPr>
          <w:rFonts w:hint="eastAsia" w:asciiTheme="minorEastAsia" w:hAnsiTheme="minorEastAsia" w:eastAsiaTheme="minorEastAsia" w:cstheme="minorEastAsia"/>
          <w:b/>
          <w:bCs/>
          <w:color w:val="FF0000"/>
          <w:szCs w:val="21"/>
        </w:rPr>
        <w:t>点00分</w:t>
      </w:r>
      <w:r>
        <w:rPr>
          <w:rFonts w:hint="eastAsia" w:asciiTheme="minorEastAsia" w:hAnsiTheme="minorEastAsia" w:eastAsiaTheme="minorEastAsia" w:cstheme="minorEastAsia"/>
          <w:color w:val="FF0000"/>
          <w:szCs w:val="21"/>
        </w:rPr>
        <w:t>（</w:t>
      </w:r>
      <w:r>
        <w:rPr>
          <w:rFonts w:hint="eastAsia" w:asciiTheme="minorEastAsia" w:hAnsiTheme="minorEastAsia" w:eastAsiaTheme="minorEastAsia" w:cstheme="minorEastAsia"/>
          <w:szCs w:val="21"/>
        </w:rPr>
        <w:t>北京时间）。逾时，交易系统将拒绝接受上传响应文件电子文档。</w:t>
      </w:r>
    </w:p>
    <w:p w14:paraId="14754092">
      <w:pPr>
        <w:pageBreakBefore w:val="0"/>
        <w:spacing w:line="360" w:lineRule="auto"/>
        <w:ind w:firstLine="422"/>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注：</w:t>
      </w:r>
      <w:r>
        <w:rPr>
          <w:rFonts w:hint="eastAsia" w:asciiTheme="minorEastAsia" w:hAnsiTheme="minorEastAsia" w:eastAsiaTheme="minorEastAsia" w:cstheme="minorEastAsia"/>
          <w:szCs w:val="21"/>
        </w:rPr>
        <w:t>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Theme="minorEastAsia" w:hAnsiTheme="minorEastAsia" w:eastAsiaTheme="minorEastAsia" w:cstheme="minorEastAsia"/>
          <w:b/>
          <w:bCs/>
          <w:szCs w:val="21"/>
        </w:rPr>
        <w:t>未在磋商小组规定的时间内完成最后报价的视为放弃磋商，其磋商响应按无效响应处理</w:t>
      </w:r>
      <w:r>
        <w:rPr>
          <w:rFonts w:hint="eastAsia" w:asciiTheme="minorEastAsia" w:hAnsiTheme="minorEastAsia" w:eastAsiaTheme="minorEastAsia" w:cstheme="minorEastAsia"/>
          <w:szCs w:val="21"/>
        </w:rPr>
        <w:t>。</w:t>
      </w:r>
    </w:p>
    <w:p w14:paraId="4DE1671F">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2.线上开标地点：“苏采云”系统（网址：http://jszfcg.jsczt.cn/）“开标大厅”。</w:t>
      </w:r>
    </w:p>
    <w:p w14:paraId="78E5DAC3">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szCs w:val="21"/>
        </w:rPr>
        <w:t>投标供应商解密限定在开标后30分钟之内完成</w:t>
      </w:r>
      <w:r>
        <w:rPr>
          <w:rFonts w:hint="eastAsia" w:asciiTheme="minorEastAsia" w:hAnsiTheme="minorEastAsia" w:eastAsiaTheme="minorEastAsia" w:cstheme="minorEastAsia"/>
          <w:szCs w:val="21"/>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016E5BB">
      <w:pPr>
        <w:keepNext/>
        <w:keepLines/>
        <w:pageBreakBefore w:val="0"/>
        <w:spacing w:line="360" w:lineRule="auto"/>
        <w:ind w:firstLine="422"/>
        <w:jc w:val="both"/>
        <w:outlineLvl w:val="2"/>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五、公告期限</w:t>
      </w:r>
      <w:bookmarkEnd w:id="37"/>
      <w:bookmarkEnd w:id="38"/>
      <w:bookmarkEnd w:id="39"/>
      <w:bookmarkEnd w:id="40"/>
    </w:p>
    <w:p w14:paraId="3CF5560E">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自本公告发布之日起3个工作日。</w:t>
      </w:r>
    </w:p>
    <w:p w14:paraId="04DD7E1E">
      <w:pPr>
        <w:keepNext/>
        <w:keepLines/>
        <w:pageBreakBefore w:val="0"/>
        <w:spacing w:line="360" w:lineRule="auto"/>
        <w:ind w:firstLine="422"/>
        <w:jc w:val="both"/>
        <w:outlineLvl w:val="2"/>
        <w:rPr>
          <w:rFonts w:hint="eastAsia" w:asciiTheme="minorEastAsia" w:hAnsiTheme="minorEastAsia" w:eastAsiaTheme="minorEastAsia" w:cstheme="minorEastAsia"/>
          <w:b/>
          <w:bCs/>
          <w:szCs w:val="21"/>
        </w:rPr>
      </w:pPr>
      <w:bookmarkStart w:id="41" w:name="_Toc35393635"/>
      <w:bookmarkStart w:id="42" w:name="_Toc35393804"/>
      <w:r>
        <w:rPr>
          <w:rFonts w:hint="eastAsia" w:asciiTheme="minorEastAsia" w:hAnsiTheme="minorEastAsia" w:eastAsiaTheme="minorEastAsia" w:cstheme="minorEastAsia"/>
          <w:b/>
          <w:bCs/>
          <w:szCs w:val="21"/>
        </w:rPr>
        <w:t>六、其他补充事宜</w:t>
      </w:r>
      <w:bookmarkEnd w:id="41"/>
      <w:bookmarkEnd w:id="42"/>
    </w:p>
    <w:p w14:paraId="3C78BF83">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1.本次磋商采购不收取保证金，采购文件中涉及磋商保证金的事项，均按免收磋商保证金执行。</w:t>
      </w:r>
    </w:p>
    <w:p w14:paraId="0B514227">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2.本磋商文件中标注★的款项为实质性响应要求和条件，如不满足将按无效响应文件处理。</w:t>
      </w:r>
    </w:p>
    <w:p w14:paraId="417FB2A9">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63EB5028">
      <w:pPr>
        <w:keepNext/>
        <w:keepLines/>
        <w:pageBreakBefore w:val="0"/>
        <w:spacing w:line="360" w:lineRule="auto"/>
        <w:ind w:firstLine="422"/>
        <w:jc w:val="both"/>
        <w:outlineLvl w:val="2"/>
        <w:rPr>
          <w:rFonts w:hint="eastAsia" w:asciiTheme="minorEastAsia" w:hAnsiTheme="minorEastAsia" w:eastAsiaTheme="minorEastAsia" w:cstheme="minorEastAsia"/>
          <w:b/>
          <w:bCs/>
          <w:szCs w:val="21"/>
        </w:rPr>
      </w:pPr>
      <w:bookmarkStart w:id="43" w:name="_Toc35393627"/>
      <w:bookmarkStart w:id="44" w:name="_Toc35393796"/>
      <w:bookmarkStart w:id="45" w:name="_Toc28359085"/>
      <w:bookmarkStart w:id="46" w:name="_Toc38985269"/>
      <w:bookmarkStart w:id="47" w:name="_Toc28359008"/>
      <w:r>
        <w:rPr>
          <w:rFonts w:hint="eastAsia" w:asciiTheme="minorEastAsia" w:hAnsiTheme="minorEastAsia" w:eastAsiaTheme="minorEastAsia" w:cstheme="minorEastAsia"/>
          <w:b/>
          <w:bCs/>
          <w:szCs w:val="21"/>
        </w:rPr>
        <w:t>七、本次磋商联系方式</w:t>
      </w:r>
      <w:bookmarkEnd w:id="43"/>
      <w:bookmarkEnd w:id="44"/>
      <w:bookmarkEnd w:id="45"/>
      <w:bookmarkEnd w:id="46"/>
      <w:bookmarkEnd w:id="47"/>
    </w:p>
    <w:p w14:paraId="78F63D5D">
      <w:pPr>
        <w:pageBreakBefore w:val="0"/>
        <w:widowControl/>
        <w:spacing w:line="360" w:lineRule="auto"/>
        <w:ind w:firstLine="420"/>
        <w:jc w:val="both"/>
        <w:rPr>
          <w:rFonts w:hint="eastAsia" w:asciiTheme="minorEastAsia" w:hAnsiTheme="minorEastAsia" w:eastAsiaTheme="minorEastAsia" w:cstheme="minorEastAsia"/>
          <w:szCs w:val="21"/>
        </w:rPr>
      </w:pPr>
      <w:bookmarkStart w:id="48" w:name="_Toc28359087"/>
      <w:bookmarkStart w:id="49" w:name="_Toc28359010"/>
      <w:r>
        <w:rPr>
          <w:rFonts w:hint="eastAsia" w:asciiTheme="minorEastAsia" w:hAnsiTheme="minorEastAsia" w:eastAsiaTheme="minorEastAsia" w:cstheme="minorEastAsia"/>
          <w:szCs w:val="21"/>
        </w:rPr>
        <w:t>1.采购人信息</w:t>
      </w:r>
    </w:p>
    <w:p w14:paraId="3FD67CA8">
      <w:pPr>
        <w:pageBreakBefore w:val="0"/>
        <w:spacing w:line="360" w:lineRule="auto"/>
        <w:ind w:firstLine="420"/>
        <w:jc w:val="both"/>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名 称：</w:t>
      </w:r>
      <w:r>
        <w:rPr>
          <w:rFonts w:hint="eastAsia" w:asciiTheme="minorEastAsia" w:hAnsiTheme="minorEastAsia" w:eastAsiaTheme="minorEastAsia" w:cstheme="minorEastAsia"/>
          <w:szCs w:val="21"/>
          <w:lang w:eastAsia="zh-CN"/>
        </w:rPr>
        <w:t>赣榆高新技术产业开发区管理办公室</w:t>
      </w:r>
    </w:p>
    <w:p w14:paraId="09FF48CF">
      <w:pPr>
        <w:pageBreakBefore w:val="0"/>
        <w:spacing w:line="360" w:lineRule="auto"/>
        <w:ind w:firstLine="420"/>
        <w:jc w:val="both"/>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地址：</w:t>
      </w:r>
      <w:r>
        <w:rPr>
          <w:rFonts w:hint="eastAsia" w:asciiTheme="minorEastAsia" w:hAnsiTheme="minorEastAsia" w:eastAsiaTheme="minorEastAsia" w:cstheme="minorEastAsia"/>
          <w:szCs w:val="21"/>
          <w:lang w:eastAsia="zh-CN"/>
        </w:rPr>
        <w:t>赣榆区高新区</w:t>
      </w:r>
    </w:p>
    <w:p w14:paraId="4DF9D93E">
      <w:pPr>
        <w:pageBreakBefore w:val="0"/>
        <w:spacing w:line="360" w:lineRule="auto"/>
        <w:ind w:firstLine="420"/>
        <w:jc w:val="both"/>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联系人：</w:t>
      </w:r>
      <w:r>
        <w:rPr>
          <w:rFonts w:hint="eastAsia" w:asciiTheme="minorEastAsia" w:hAnsiTheme="minorEastAsia" w:eastAsiaTheme="minorEastAsia" w:cstheme="minorEastAsia"/>
          <w:szCs w:val="21"/>
          <w:lang w:eastAsia="zh-CN"/>
        </w:rPr>
        <w:t>王主任</w:t>
      </w:r>
    </w:p>
    <w:p w14:paraId="0982B9BB">
      <w:pPr>
        <w:pageBreakBefore w:val="0"/>
        <w:spacing w:line="360" w:lineRule="auto"/>
        <w:ind w:firstLine="420"/>
        <w:jc w:val="both"/>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联系方式：</w:t>
      </w:r>
      <w:bookmarkStart w:id="50" w:name="_Toc28359086"/>
      <w:bookmarkStart w:id="51" w:name="_Toc28359009"/>
      <w:r>
        <w:rPr>
          <w:rFonts w:hint="eastAsia" w:asciiTheme="minorEastAsia" w:hAnsiTheme="minorEastAsia" w:eastAsiaTheme="minorEastAsia" w:cstheme="minorEastAsia"/>
          <w:szCs w:val="21"/>
          <w:lang w:eastAsia="zh-CN"/>
        </w:rPr>
        <w:t>17805036722</w:t>
      </w:r>
    </w:p>
    <w:p w14:paraId="4037BAFE">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bookmarkEnd w:id="50"/>
      <w:bookmarkEnd w:id="51"/>
      <w:r>
        <w:rPr>
          <w:rFonts w:hint="eastAsia" w:asciiTheme="minorEastAsia" w:hAnsiTheme="minorEastAsia" w:eastAsiaTheme="minorEastAsia" w:cstheme="minorEastAsia"/>
          <w:szCs w:val="21"/>
        </w:rPr>
        <w:t>招标代理机构信息</w:t>
      </w:r>
    </w:p>
    <w:p w14:paraId="79525CA2">
      <w:pPr>
        <w:pageBreakBefore w:val="0"/>
        <w:spacing w:line="360" w:lineRule="auto"/>
        <w:ind w:firstLine="420"/>
        <w:jc w:val="both"/>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名  称：</w:t>
      </w:r>
      <w:r>
        <w:rPr>
          <w:rFonts w:hint="eastAsia" w:asciiTheme="minorEastAsia" w:hAnsiTheme="minorEastAsia" w:eastAsiaTheme="minorEastAsia" w:cstheme="minorEastAsia"/>
          <w:szCs w:val="21"/>
          <w:lang w:eastAsia="zh-CN"/>
        </w:rPr>
        <w:t>江苏博茂项目管理有限公司</w:t>
      </w:r>
    </w:p>
    <w:p w14:paraId="13CC9937">
      <w:pPr>
        <w:pageBreakBefore w:val="0"/>
        <w:spacing w:line="360" w:lineRule="auto"/>
        <w:ind w:firstLine="420"/>
        <w:jc w:val="both"/>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地　址：</w:t>
      </w:r>
      <w:r>
        <w:rPr>
          <w:rFonts w:hint="eastAsia" w:asciiTheme="minorEastAsia" w:hAnsiTheme="minorEastAsia" w:eastAsiaTheme="minorEastAsia" w:cstheme="minorEastAsia"/>
          <w:szCs w:val="21"/>
          <w:lang w:eastAsia="zh-CN"/>
        </w:rPr>
        <w:t>连云港市海州经济开发区朐凤路116号润连智造中心</w:t>
      </w:r>
    </w:p>
    <w:p w14:paraId="017B3C05">
      <w:pPr>
        <w:pageBreakBefore w:val="0"/>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联系人：</w:t>
      </w:r>
      <w:r>
        <w:rPr>
          <w:rFonts w:hint="eastAsia" w:asciiTheme="minorEastAsia" w:hAnsiTheme="minorEastAsia" w:eastAsiaTheme="minorEastAsia" w:cstheme="minorEastAsia"/>
          <w:szCs w:val="21"/>
          <w:lang w:val="en-US" w:eastAsia="zh-CN"/>
        </w:rPr>
        <w:t>庞工</w:t>
      </w:r>
      <w:r>
        <w:rPr>
          <w:rFonts w:hint="eastAsia" w:asciiTheme="minorEastAsia" w:hAnsiTheme="minorEastAsia" w:eastAsiaTheme="minorEastAsia" w:cstheme="minorEastAsia"/>
          <w:szCs w:val="21"/>
        </w:rPr>
        <w:t xml:space="preserve"> </w:t>
      </w:r>
    </w:p>
    <w:p w14:paraId="07687DFE">
      <w:pPr>
        <w:pageBreakBefore w:val="0"/>
        <w:spacing w:line="360" w:lineRule="auto"/>
        <w:ind w:firstLine="420"/>
        <w:jc w:val="both"/>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联系方式：</w:t>
      </w:r>
      <w:bookmarkEnd w:id="48"/>
      <w:bookmarkEnd w:id="49"/>
      <w:r>
        <w:rPr>
          <w:rFonts w:hint="eastAsia" w:asciiTheme="minorEastAsia" w:hAnsiTheme="minorEastAsia" w:eastAsiaTheme="minorEastAsia" w:cstheme="minorEastAsia"/>
          <w:szCs w:val="21"/>
          <w:lang w:eastAsia="zh-CN"/>
        </w:rPr>
        <w:t>15895798305</w:t>
      </w:r>
    </w:p>
    <w:p w14:paraId="0D1F767E">
      <w:pPr>
        <w:keepNext/>
        <w:keepLines/>
        <w:pageBreakBefore w:val="0"/>
        <w:spacing w:line="360" w:lineRule="auto"/>
        <w:ind w:firstLine="422"/>
        <w:jc w:val="both"/>
        <w:outlineLvl w:val="2"/>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八、其他</w:t>
      </w:r>
    </w:p>
    <w:p w14:paraId="3FBBA130">
      <w:pPr>
        <w:pageBreakBefore w:val="0"/>
        <w:tabs>
          <w:tab w:val="left" w:pos="900"/>
        </w:tabs>
        <w:spacing w:line="360" w:lineRule="auto"/>
        <w:ind w:firstLine="42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3A39D996">
      <w:pPr>
        <w:pageBreakBefore w:val="0"/>
        <w:tabs>
          <w:tab w:val="left" w:pos="900"/>
        </w:tabs>
        <w:spacing w:line="360" w:lineRule="auto"/>
        <w:ind w:firstLine="42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http://www.ccgp-jiangsu.gov.cn/jiangsu/zlxz/ee/ee3a4bc5a3454aa2b0d9312230633ce9.html。</w:t>
      </w:r>
    </w:p>
    <w:p w14:paraId="133F597E">
      <w:pPr>
        <w:pageBreakBefore w:val="0"/>
        <w:tabs>
          <w:tab w:val="left" w:pos="900"/>
        </w:tabs>
        <w:spacing w:line="360" w:lineRule="auto"/>
        <w:ind w:firstLine="42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领取CA和办理电子签章，具体联系方式见《苏采云系统供应商操作手册》（以下简称《操作手册》）、进行注册并按《操作手册》要求制作、上传电子投标文件。</w:t>
      </w:r>
    </w:p>
    <w:p w14:paraId="7B77E071">
      <w:pPr>
        <w:pageBreakBefore w:val="0"/>
        <w:tabs>
          <w:tab w:val="left" w:pos="900"/>
        </w:tabs>
        <w:spacing w:line="360" w:lineRule="auto"/>
        <w:ind w:firstLine="42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044EF017">
      <w:pPr>
        <w:tabs>
          <w:tab w:val="left" w:pos="900"/>
        </w:tabs>
        <w:spacing w:line="360" w:lineRule="auto"/>
        <w:ind w:firstLine="420"/>
        <w:rPr>
          <w:rFonts w:hint="eastAsia" w:asciiTheme="minorEastAsia" w:hAnsiTheme="minorEastAsia" w:eastAsiaTheme="minorEastAsia" w:cstheme="minorEastAsia"/>
          <w:bCs/>
          <w:szCs w:val="21"/>
        </w:rPr>
      </w:pPr>
    </w:p>
    <w:p w14:paraId="08487087">
      <w:pPr>
        <w:pageBreakBefore w:val="0"/>
        <w:tabs>
          <w:tab w:val="left" w:pos="900"/>
        </w:tabs>
        <w:spacing w:line="360" w:lineRule="auto"/>
        <w:ind w:firstLine="5460"/>
        <w:jc w:val="both"/>
        <w:rPr>
          <w:rFonts w:hint="eastAsia" w:asciiTheme="minorEastAsia" w:hAnsiTheme="minorEastAsia" w:eastAsiaTheme="minorEastAsia" w:cstheme="minorEastAsia"/>
          <w:bCs/>
          <w:color w:val="auto"/>
          <w:szCs w:val="21"/>
          <w:lang w:eastAsia="zh-CN"/>
        </w:rPr>
      </w:pPr>
      <w:bookmarkStart w:id="52" w:name="_Toc120614211"/>
      <w:bookmarkStart w:id="53" w:name="_Toc18104"/>
      <w:r>
        <w:rPr>
          <w:rFonts w:hint="eastAsia" w:asciiTheme="minorEastAsia" w:hAnsiTheme="minorEastAsia" w:eastAsiaTheme="minorEastAsia" w:cstheme="minorEastAsia"/>
          <w:bCs/>
          <w:szCs w:val="21"/>
          <w:lang w:eastAsia="zh-CN"/>
        </w:rPr>
        <w:t>江苏博茂项目管理有限公司</w:t>
      </w:r>
    </w:p>
    <w:p w14:paraId="4578A21A">
      <w:pPr>
        <w:pageBreakBefore w:val="0"/>
        <w:tabs>
          <w:tab w:val="left" w:pos="900"/>
        </w:tabs>
        <w:spacing w:line="360" w:lineRule="auto"/>
        <w:ind w:firstLine="6090"/>
        <w:jc w:val="both"/>
        <w:rPr>
          <w:rFonts w:hint="eastAsia" w:asciiTheme="minorEastAsia" w:hAnsiTheme="minorEastAsia" w:eastAsiaTheme="minorEastAsia" w:cstheme="minorEastAsia"/>
          <w:bCs/>
          <w:color w:val="FF0000"/>
          <w:szCs w:val="21"/>
        </w:rPr>
      </w:pPr>
      <w:r>
        <w:rPr>
          <w:rFonts w:hint="eastAsia" w:asciiTheme="minorEastAsia" w:hAnsiTheme="minorEastAsia" w:eastAsiaTheme="minorEastAsia" w:cstheme="minorEastAsia"/>
          <w:bCs/>
          <w:color w:val="auto"/>
          <w:szCs w:val="21"/>
        </w:rPr>
        <w:t>2025年</w:t>
      </w:r>
      <w:r>
        <w:rPr>
          <w:rFonts w:hint="eastAsia" w:asciiTheme="minorEastAsia" w:hAnsiTheme="minorEastAsia" w:eastAsiaTheme="minorEastAsia" w:cstheme="minorEastAsia"/>
          <w:bCs/>
          <w:color w:val="auto"/>
          <w:szCs w:val="21"/>
          <w:lang w:val="en-US" w:eastAsia="zh-CN"/>
        </w:rPr>
        <w:t>12</w:t>
      </w:r>
      <w:r>
        <w:rPr>
          <w:rFonts w:hint="eastAsia" w:asciiTheme="minorEastAsia" w:hAnsiTheme="minorEastAsia" w:eastAsiaTheme="minorEastAsia" w:cstheme="minorEastAsia"/>
          <w:bCs/>
          <w:color w:val="auto"/>
          <w:szCs w:val="21"/>
        </w:rPr>
        <w:t>月</w:t>
      </w:r>
      <w:r>
        <w:rPr>
          <w:rFonts w:hint="eastAsia" w:asciiTheme="minorEastAsia" w:hAnsiTheme="minorEastAsia" w:eastAsiaTheme="minorEastAsia" w:cstheme="minorEastAsia"/>
          <w:bCs/>
          <w:color w:val="auto"/>
          <w:szCs w:val="21"/>
          <w:lang w:val="en-US" w:eastAsia="zh-CN"/>
        </w:rPr>
        <w:t>02</w:t>
      </w:r>
      <w:r>
        <w:rPr>
          <w:rFonts w:hint="eastAsia" w:asciiTheme="minorEastAsia" w:hAnsiTheme="minorEastAsia" w:eastAsiaTheme="minorEastAsia" w:cstheme="minorEastAsia"/>
          <w:bCs/>
          <w:color w:val="auto"/>
          <w:szCs w:val="21"/>
        </w:rPr>
        <w:t>日</w:t>
      </w:r>
    </w:p>
    <w:p w14:paraId="2F3B27CA">
      <w:pPr>
        <w:pageBreakBefore w:val="0"/>
        <w:tabs>
          <w:tab w:val="left" w:pos="900"/>
        </w:tabs>
        <w:spacing w:line="360" w:lineRule="auto"/>
        <w:ind w:firstLine="42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page" w:clear="all"/>
      </w:r>
    </w:p>
    <w:p w14:paraId="7DEEA1E6">
      <w:pPr>
        <w:keepNext/>
        <w:keepLines/>
        <w:spacing w:line="360" w:lineRule="auto"/>
        <w:ind w:firstLine="883"/>
        <w:jc w:val="center"/>
        <w:outlineLvl w:val="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第二章 </w:t>
      </w:r>
      <w:bookmarkEnd w:id="9"/>
      <w:bookmarkEnd w:id="10"/>
      <w:bookmarkEnd w:id="11"/>
      <w:bookmarkEnd w:id="12"/>
      <w:bookmarkEnd w:id="13"/>
      <w:bookmarkEnd w:id="52"/>
      <w:r>
        <w:rPr>
          <w:rFonts w:hint="eastAsia" w:asciiTheme="minorEastAsia" w:hAnsiTheme="minorEastAsia" w:eastAsiaTheme="minorEastAsia" w:cstheme="minorEastAsia"/>
          <w:b/>
          <w:bCs/>
          <w:sz w:val="32"/>
          <w:szCs w:val="32"/>
        </w:rPr>
        <w:t>供应商须知</w:t>
      </w:r>
      <w:bookmarkEnd w:id="53"/>
    </w:p>
    <w:p w14:paraId="7A585C12">
      <w:pPr>
        <w:spacing w:after="143" w:line="360" w:lineRule="auto"/>
        <w:ind w:firstLine="2160"/>
        <w:rPr>
          <w:rFonts w:hint="eastAsia" w:asciiTheme="minorEastAsia" w:hAnsiTheme="minorEastAsia" w:eastAsiaTheme="minorEastAsia" w:cstheme="minorEastAsia"/>
          <w:b/>
          <w:bCs/>
          <w:sz w:val="24"/>
        </w:rPr>
      </w:pPr>
      <w:bookmarkStart w:id="54" w:name="_Toc513029242"/>
      <w:bookmarkStart w:id="55" w:name="_Toc16938558"/>
      <w:bookmarkStart w:id="56" w:name="_Toc20823314"/>
      <w:bookmarkStart w:id="57" w:name="_Toc479757207"/>
      <w:bookmarkStart w:id="58" w:name="_Toc120614221"/>
      <w:r>
        <w:rPr>
          <w:rFonts w:hint="eastAsia" w:asciiTheme="minorEastAsia" w:hAnsiTheme="minorEastAsia" w:eastAsiaTheme="minorEastAsia" w:cstheme="minorEastAsia"/>
          <w:bCs/>
          <w:sz w:val="24"/>
        </w:rPr>
        <w:t>（参加竞争性磋商的供应商以下简称“供应商”）</w:t>
      </w:r>
    </w:p>
    <w:p w14:paraId="3DD537DB">
      <w:pPr>
        <w:pStyle w:val="18"/>
        <w:pageBreakBefore w:val="0"/>
        <w:spacing w:before="0" w:after="0" w:line="360" w:lineRule="auto"/>
        <w:ind w:firstLine="482"/>
        <w:jc w:val="both"/>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一、总则</w:t>
      </w:r>
    </w:p>
    <w:p w14:paraId="4226BA2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1、工程概况</w:t>
      </w:r>
    </w:p>
    <w:p w14:paraId="17AD3535">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现场条件：具备施工条件。</w:t>
      </w:r>
    </w:p>
    <w:p w14:paraId="576A98C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承包方式、质量标准、要求工期，详见采购文件第一章。</w:t>
      </w:r>
    </w:p>
    <w:p w14:paraId="5885742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2.1适用范围：本项目采购采用电子化方式，磋商文件、响应文件、开启、评审和成交结果发布全程电子化。</w:t>
      </w:r>
    </w:p>
    <w:p w14:paraId="1170C9B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2.2项目采购方式：本次采购采取竞争性磋商的方式。</w:t>
      </w:r>
    </w:p>
    <w:p w14:paraId="14F7D6B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3、合格的供应商</w:t>
      </w:r>
    </w:p>
    <w:p w14:paraId="2630C6C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3.1满足本磋商文件“</w:t>
      </w:r>
      <w:r>
        <w:rPr>
          <w:rFonts w:hint="eastAsia" w:asciiTheme="minorEastAsia" w:hAnsiTheme="minorEastAsia" w:eastAsiaTheme="minorEastAsia" w:cstheme="minorEastAsia"/>
          <w:szCs w:val="21"/>
          <w:lang w:val="en-US" w:eastAsia="zh-CN"/>
        </w:rPr>
        <w:t>竞争性磋商采购公告</w:t>
      </w:r>
      <w:r>
        <w:rPr>
          <w:rFonts w:hint="eastAsia" w:asciiTheme="minorEastAsia" w:hAnsiTheme="minorEastAsia" w:eastAsiaTheme="minorEastAsia" w:cstheme="minorEastAsia"/>
          <w:szCs w:val="21"/>
        </w:rPr>
        <w:t>”中“申请人的资格要求”的规定，</w:t>
      </w:r>
      <w:r>
        <w:rPr>
          <w:rFonts w:hint="eastAsia" w:asciiTheme="minorEastAsia" w:hAnsiTheme="minorEastAsia" w:eastAsiaTheme="minorEastAsia" w:cstheme="minorEastAsia"/>
          <w:b/>
          <w:bCs/>
          <w:szCs w:val="21"/>
        </w:rPr>
        <w:t>否则该供应商投标无效</w:t>
      </w:r>
      <w:r>
        <w:rPr>
          <w:rFonts w:hint="eastAsia" w:asciiTheme="minorEastAsia" w:hAnsiTheme="minorEastAsia" w:eastAsiaTheme="minorEastAsia" w:cstheme="minorEastAsia"/>
          <w:szCs w:val="21"/>
        </w:rPr>
        <w:t>。</w:t>
      </w:r>
    </w:p>
    <w:p w14:paraId="6B49961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 满足本磋商文件实质性要求和条件的规定。</w:t>
      </w:r>
    </w:p>
    <w:p w14:paraId="113B96A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4、参加磋商费用</w:t>
      </w:r>
    </w:p>
    <w:p w14:paraId="3B7746A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4.1参加供应商应自行承担所有与参加磋商有关的费用。不论最终的成交结果如何，</w:t>
      </w:r>
      <w:r>
        <w:rPr>
          <w:rFonts w:hint="eastAsia" w:asciiTheme="minorEastAsia" w:hAnsiTheme="minorEastAsia" w:eastAsiaTheme="minorEastAsia" w:cstheme="minorEastAsia"/>
          <w:szCs w:val="21"/>
          <w:lang w:eastAsia="zh-CN"/>
        </w:rPr>
        <w:t>江苏博茂项目管理有限公司</w:t>
      </w:r>
      <w:r>
        <w:rPr>
          <w:rFonts w:hint="eastAsia" w:asciiTheme="minorEastAsia" w:hAnsiTheme="minorEastAsia" w:eastAsiaTheme="minorEastAsia" w:cstheme="minorEastAsia"/>
          <w:szCs w:val="21"/>
        </w:rPr>
        <w:t>（以下简称采购代理机构）及</w:t>
      </w:r>
      <w:r>
        <w:rPr>
          <w:rFonts w:hint="eastAsia" w:asciiTheme="minorEastAsia" w:hAnsiTheme="minorEastAsia" w:eastAsiaTheme="minorEastAsia" w:cstheme="minorEastAsia"/>
          <w:szCs w:val="21"/>
          <w:lang w:eastAsia="zh-CN"/>
        </w:rPr>
        <w:t>赣榆高新技术产业开发区管理办公室</w:t>
      </w:r>
      <w:r>
        <w:rPr>
          <w:rFonts w:hint="eastAsia" w:asciiTheme="minorEastAsia" w:hAnsiTheme="minorEastAsia" w:eastAsiaTheme="minorEastAsia" w:cstheme="minorEastAsia"/>
          <w:szCs w:val="21"/>
        </w:rPr>
        <w:t>（以下简称采购人）在任何情况下均无义务和责任承担这些费用。</w:t>
      </w:r>
    </w:p>
    <w:p w14:paraId="255FAAF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 采购代理服务费与其他</w:t>
      </w:r>
    </w:p>
    <w:p w14:paraId="5F9CA50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4.2.1本工程的招标代理服务费及清单控制价编制费共计壹万捌仟贰佰元整（¥：18200.00）</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由成交供应商在领取成交通知书时一次支付。上述费用由供应商综合考虑在投标报价中，不得单列。</w:t>
      </w:r>
    </w:p>
    <w:p w14:paraId="44964B9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5、磋商文件的约束力</w:t>
      </w:r>
    </w:p>
    <w:p w14:paraId="295E86D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供应商一旦获取了本磋商文件并决定参加磋商，即被认为接受了本磋商文件的规定和约束，并且视为已经知道或应当知道自身权益是否受到了损害。</w:t>
      </w:r>
    </w:p>
    <w:p w14:paraId="2AE1CAD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bookmarkStart w:id="59" w:name="_Toc20823283"/>
      <w:bookmarkStart w:id="60" w:name="_Toc16938527"/>
      <w:bookmarkStart w:id="61" w:name="_Toc513029211"/>
      <w:bookmarkStart w:id="62" w:name="_Toc462564070"/>
      <w:r>
        <w:rPr>
          <w:rFonts w:hint="eastAsia" w:asciiTheme="minorEastAsia" w:hAnsiTheme="minorEastAsia" w:eastAsiaTheme="minorEastAsia" w:cstheme="minorEastAsia"/>
          <w:szCs w:val="21"/>
        </w:rPr>
        <w:t>磋商文件的</w:t>
      </w:r>
      <w:bookmarkEnd w:id="59"/>
      <w:bookmarkEnd w:id="60"/>
      <w:bookmarkEnd w:id="61"/>
      <w:bookmarkEnd w:id="62"/>
      <w:r>
        <w:rPr>
          <w:rFonts w:hint="eastAsia" w:asciiTheme="minorEastAsia" w:hAnsiTheme="minorEastAsia" w:eastAsiaTheme="minorEastAsia" w:cstheme="minorEastAsia"/>
          <w:szCs w:val="21"/>
        </w:rPr>
        <w:t>询问及修改</w:t>
      </w:r>
    </w:p>
    <w:p w14:paraId="3583C32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p>
    <w:p w14:paraId="631211B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6.2代理机构或采购人可以视采购项目的具体情况，组织供应商进行现场考察或召开磋商前答疑会，但不单独或分别组织只有一个供应商参加的现场考察和答疑会。</w:t>
      </w:r>
    </w:p>
    <w:p w14:paraId="35D6C84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7、磋商文件的解释</w:t>
      </w:r>
    </w:p>
    <w:p w14:paraId="53AE64C7">
      <w:pPr>
        <w:pageBreakBefore w:val="0"/>
        <w:spacing w:line="360" w:lineRule="auto"/>
        <w:ind w:firstLine="48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7.1 本磋商文件由代理机构负责解释。</w:t>
      </w:r>
    </w:p>
    <w:p w14:paraId="1E6F1F9A">
      <w:pPr>
        <w:pStyle w:val="19"/>
        <w:pageBreakBefore w:val="0"/>
        <w:spacing w:line="360" w:lineRule="auto"/>
        <w:ind w:firstLine="482"/>
        <w:jc w:val="both"/>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二、采购文件的构成及澄清、修改</w:t>
      </w:r>
    </w:p>
    <w:p w14:paraId="2D71665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1、磋商采购文件构成</w:t>
      </w:r>
    </w:p>
    <w:p w14:paraId="045B551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要求提供的工程内容、磋商过程及合同条款在磋商文件中均有说明，采购文件分为</w:t>
      </w:r>
      <w:r>
        <w:rPr>
          <w:rFonts w:hint="eastAsia" w:asciiTheme="minorEastAsia" w:hAnsiTheme="minorEastAsia" w:eastAsiaTheme="minorEastAsia" w:cstheme="minorEastAsia"/>
          <w:szCs w:val="21"/>
          <w:lang w:val="en-US" w:eastAsia="zh-CN"/>
        </w:rPr>
        <w:t>七</w:t>
      </w:r>
      <w:r>
        <w:rPr>
          <w:rFonts w:hint="eastAsia" w:asciiTheme="minorEastAsia" w:hAnsiTheme="minorEastAsia" w:eastAsiaTheme="minorEastAsia" w:cstheme="minorEastAsia"/>
          <w:szCs w:val="21"/>
        </w:rPr>
        <w:t>章，各章的内容如下：</w:t>
      </w:r>
    </w:p>
    <w:p w14:paraId="0BE1425F">
      <w:pPr>
        <w:pageBreakBefore w:val="0"/>
        <w:tabs>
          <w:tab w:val="left" w:pos="900"/>
        </w:tabs>
        <w:spacing w:line="360" w:lineRule="auto"/>
        <w:ind w:firstLine="480"/>
        <w:jc w:val="both"/>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"_Toc9367"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第一章 </w:t>
      </w:r>
      <w:r>
        <w:rPr>
          <w:rFonts w:hint="eastAsia" w:asciiTheme="minorEastAsia" w:hAnsiTheme="minorEastAsia" w:eastAsiaTheme="minorEastAsia" w:cstheme="minorEastAsia"/>
          <w:szCs w:val="21"/>
          <w:lang w:val="en-US" w:eastAsia="zh-CN"/>
        </w:rPr>
        <w:t>竞争性</w:t>
      </w:r>
      <w:r>
        <w:rPr>
          <w:rFonts w:hint="eastAsia" w:asciiTheme="minorEastAsia" w:hAnsiTheme="minorEastAsia" w:eastAsiaTheme="minorEastAsia" w:cstheme="minorEastAsia"/>
          <w:szCs w:val="21"/>
        </w:rPr>
        <w:t>磋</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商</w:t>
      </w:r>
      <w:r>
        <w:rPr>
          <w:rFonts w:hint="eastAsia" w:asciiTheme="minorEastAsia" w:hAnsiTheme="minorEastAsia" w:eastAsiaTheme="minorEastAsia" w:cstheme="minorEastAsia"/>
          <w:szCs w:val="21"/>
          <w:lang w:val="en-US" w:eastAsia="zh-CN"/>
        </w:rPr>
        <w:t>采购公告</w:t>
      </w:r>
    </w:p>
    <w:p w14:paraId="1A0579F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"_Toc21453"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第二章 供应商须知</w:t>
      </w:r>
      <w:r>
        <w:rPr>
          <w:rFonts w:hint="eastAsia" w:asciiTheme="minorEastAsia" w:hAnsiTheme="minorEastAsia" w:eastAsiaTheme="minorEastAsia" w:cstheme="minorEastAsia"/>
          <w:szCs w:val="21"/>
        </w:rPr>
        <w:fldChar w:fldCharType="end"/>
      </w:r>
    </w:p>
    <w:p w14:paraId="6CEFE96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"_Toc14554"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第三章 合同条款及格式</w:t>
      </w:r>
      <w:r>
        <w:rPr>
          <w:rFonts w:hint="eastAsia" w:asciiTheme="minorEastAsia" w:hAnsiTheme="minorEastAsia" w:eastAsiaTheme="minorEastAsia" w:cstheme="minorEastAsia"/>
          <w:szCs w:val="21"/>
        </w:rPr>
        <w:fldChar w:fldCharType="end"/>
      </w:r>
    </w:p>
    <w:p w14:paraId="299C08A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"_Toc18837"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第四章 </w:t>
      </w:r>
      <w:r>
        <w:rPr>
          <w:rFonts w:hint="eastAsia" w:asciiTheme="minorEastAsia" w:hAnsiTheme="minorEastAsia" w:eastAsiaTheme="minorEastAsia" w:cstheme="minorEastAsia"/>
          <w:szCs w:val="21"/>
          <w:lang w:val="en-US" w:eastAsia="zh-CN"/>
        </w:rPr>
        <w:t>项目需求</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p>
    <w:p w14:paraId="147D867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"_Toc28603"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第五章 工程量清单</w:t>
      </w:r>
    </w:p>
    <w:p w14:paraId="75DD9CC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第六章 图纸</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p>
    <w:p w14:paraId="723F69E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"_Toc31702"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第</w:t>
      </w:r>
      <w:r>
        <w:rPr>
          <w:rFonts w:hint="eastAsia" w:asciiTheme="minorEastAsia" w:hAnsiTheme="minorEastAsia" w:eastAsiaTheme="minorEastAsia" w:cstheme="minorEastAsia"/>
          <w:szCs w:val="21"/>
          <w:lang w:val="en-US" w:eastAsia="zh-CN"/>
        </w:rPr>
        <w:t>七</w:t>
      </w:r>
      <w:r>
        <w:rPr>
          <w:rFonts w:hint="eastAsia" w:asciiTheme="minorEastAsia" w:hAnsiTheme="minorEastAsia" w:eastAsiaTheme="minorEastAsia" w:cstheme="minorEastAsia"/>
          <w:szCs w:val="21"/>
        </w:rPr>
        <w:t>章 评审方法和评审标准</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p>
    <w:p w14:paraId="31DEC69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"_Toc3613"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第</w:t>
      </w:r>
      <w:r>
        <w:rPr>
          <w:rFonts w:hint="eastAsia" w:asciiTheme="minorEastAsia" w:hAnsiTheme="minorEastAsia" w:eastAsiaTheme="minorEastAsia" w:cstheme="minorEastAsia"/>
          <w:szCs w:val="21"/>
          <w:lang w:val="en-US" w:eastAsia="zh-CN"/>
        </w:rPr>
        <w:t>八</w:t>
      </w:r>
      <w:r>
        <w:rPr>
          <w:rFonts w:hint="eastAsia" w:asciiTheme="minorEastAsia" w:hAnsiTheme="minorEastAsia" w:eastAsiaTheme="minorEastAsia" w:cstheme="minorEastAsia"/>
          <w:szCs w:val="21"/>
        </w:rPr>
        <w:t>章 竞争性磋商响应文件格式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p>
    <w:p w14:paraId="37E7316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根据对采购文件所作的澄清、修改，构成采购文件的组成部分。采购文件的澄清、修改内容与采购文件相互矛盾时，以发布时间在后的文件为准。</w:t>
      </w:r>
    </w:p>
    <w:p w14:paraId="137D5EA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2、采购文件的澄清、修改</w:t>
      </w:r>
    </w:p>
    <w:p w14:paraId="692118B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 采购文件的澄清</w:t>
      </w:r>
    </w:p>
    <w:p w14:paraId="7E63A70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 本项目采购文件的澄清采用下列第</w:t>
      </w:r>
      <w:r>
        <w:rPr>
          <w:rFonts w:hint="eastAsia" w:asciiTheme="minorEastAsia" w:hAnsiTheme="minorEastAsia" w:eastAsiaTheme="minorEastAsia" w:cstheme="minorEastAsia"/>
          <w:szCs w:val="21"/>
          <w:u w:val="single"/>
        </w:rPr>
        <w:t xml:space="preserve"> （1） </w:t>
      </w:r>
      <w:r>
        <w:rPr>
          <w:rFonts w:hint="eastAsia" w:asciiTheme="minorEastAsia" w:hAnsiTheme="minorEastAsia" w:eastAsiaTheme="minorEastAsia" w:cstheme="minorEastAsia"/>
          <w:szCs w:val="21"/>
        </w:rPr>
        <w:t>种方式：</w:t>
      </w:r>
    </w:p>
    <w:p w14:paraId="5DA43ED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供应商在收到采购文件（含工程量清单）和踏勘现场后，若有疑问需要澄清，应于收到采购文件后</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日内以书面形式（包括书面文字、传真、电子邮件等）并加盖公章向采购人或代理机构提出，否则，由此产生的后果由供应商负责。</w:t>
      </w:r>
    </w:p>
    <w:p w14:paraId="4DC39ED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供应商在收到采购文件和踏勘现场后，若有疑问需要澄清，应于收到采购文件后</w:t>
      </w:r>
      <w:r>
        <w:rPr>
          <w:rFonts w:hint="eastAsia" w:asciiTheme="minorEastAsia" w:hAnsiTheme="minorEastAsia" w:eastAsiaTheme="minorEastAsia" w:cstheme="minorEastAsia"/>
          <w:szCs w:val="21"/>
          <w:u w:val="single"/>
        </w:rPr>
        <w:t xml:space="preserve"> 3 </w:t>
      </w:r>
      <w:r>
        <w:rPr>
          <w:rFonts w:hint="eastAsia" w:asciiTheme="minorEastAsia" w:hAnsiTheme="minorEastAsia" w:eastAsiaTheme="minorEastAsia" w:cstheme="minorEastAsia"/>
          <w:szCs w:val="21"/>
        </w:rPr>
        <w:t>日内以书面形式（包括书面文字、传真、电子邮件等）并加盖公章向采购人或代理机构提出，否则，由此产生的后果由供应商负责。</w:t>
      </w:r>
    </w:p>
    <w:p w14:paraId="16D2D8B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5天前予以答复，并将答复以修改通知的方式书面提供给所有供应商，若采购人没有予以答复，供应商在磋商单价中综合考虑。</w:t>
      </w:r>
    </w:p>
    <w:p w14:paraId="58C7587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p>
    <w:p w14:paraId="1C75E7D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2.1.4 所有问题的解答，采购人或代理机构将在5日内提供给所有供应商。由此而产生的对采购文件内容的修改，以补充通知的方式发出。</w:t>
      </w:r>
    </w:p>
    <w:p w14:paraId="5328EB5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  采购文件的修改</w:t>
      </w:r>
    </w:p>
    <w:p w14:paraId="1ABC444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2.2.1 代理机构对已发出的采购文件进行必要修改的，应当在采购文件要求提交响应文件截止时间5日前，在“江苏政府采购网”上发布更正公告。</w:t>
      </w:r>
    </w:p>
    <w:p w14:paraId="0A03DE5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2.2.2 代理机构和采购人可以视采购具体情况，延长响应文件提交截止时间和磋商时间，但至少应当在采购文件要求提交响应文件的截止时间5日前发给所有供应商，并在“江苏政府采购网”媒体上发布变更公告。</w:t>
      </w:r>
    </w:p>
    <w:p w14:paraId="0029784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 采购文件发布后，采购人确需对采购文件进行澄清或修改的，采购人将通过“江苏政府采购网”发给所有供应商。</w:t>
      </w:r>
    </w:p>
    <w:p w14:paraId="400618D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 澄清或修改文件按采购文件规定发出之时起，视为供应商已收到该澄清文件。供应商未及时查阅采购文件的澄清，或未按照澄清后的采购文件编制响应文件，由此造成的后果由供应商自行承担。</w:t>
      </w:r>
    </w:p>
    <w:p w14:paraId="53831DA5">
      <w:pPr>
        <w:pStyle w:val="18"/>
        <w:pageBreakBefore w:val="0"/>
        <w:spacing w:before="0" w:after="0" w:line="360" w:lineRule="auto"/>
        <w:ind w:firstLine="482"/>
        <w:jc w:val="both"/>
        <w:outlineLvl w:val="9"/>
        <w:rPr>
          <w:rFonts w:hint="eastAsia" w:asciiTheme="minorEastAsia" w:hAnsiTheme="minorEastAsia" w:eastAsiaTheme="minorEastAsia" w:cstheme="minorEastAsia"/>
          <w:sz w:val="21"/>
          <w:szCs w:val="21"/>
        </w:rPr>
      </w:pPr>
      <w:bookmarkStart w:id="63" w:name="_Hlt26954832"/>
      <w:bookmarkEnd w:id="63"/>
      <w:bookmarkStart w:id="64" w:name="_Hlt26670348"/>
      <w:bookmarkEnd w:id="64"/>
      <w:bookmarkStart w:id="65" w:name="_Hlt26670354"/>
      <w:bookmarkEnd w:id="65"/>
      <w:bookmarkStart w:id="66" w:name="_Hlt26668969"/>
      <w:bookmarkEnd w:id="66"/>
      <w:bookmarkStart w:id="67" w:name="_Hlt26954830"/>
      <w:bookmarkEnd w:id="67"/>
      <w:bookmarkStart w:id="68" w:name="_Hlt26954828"/>
      <w:bookmarkEnd w:id="68"/>
      <w:bookmarkStart w:id="69" w:name="_Hlt26670345"/>
      <w:bookmarkEnd w:id="69"/>
      <w:r>
        <w:rPr>
          <w:rFonts w:hint="eastAsia" w:asciiTheme="minorEastAsia" w:hAnsiTheme="minorEastAsia" w:eastAsiaTheme="minorEastAsia" w:cstheme="minorEastAsia"/>
          <w:sz w:val="21"/>
          <w:szCs w:val="21"/>
        </w:rPr>
        <w:t>三、响应文件的报价</w:t>
      </w:r>
    </w:p>
    <w:p w14:paraId="32DC5BD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1、磋商响应报价</w:t>
      </w:r>
    </w:p>
    <w:p w14:paraId="139D372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磋商响应报价应是采购文件所确定的采购范围内的全部工作内容的价格体现。其应包括但不限于施工设备、劳务、管理、材料、采购、运输、装卸、保管、制造、安装、维护、所有材料、构件等检验、检测费、利润、税金及政策性文件规定的各项应有费用（含现场垃圾清理费用）。</w:t>
      </w:r>
    </w:p>
    <w:p w14:paraId="1F2330C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磋商响应报价方式：本工程采用下列第</w:t>
      </w:r>
      <w:r>
        <w:rPr>
          <w:rFonts w:hint="eastAsia" w:asciiTheme="minorEastAsia" w:hAnsiTheme="minorEastAsia" w:eastAsiaTheme="minorEastAsia" w:cstheme="minorEastAsia"/>
          <w:szCs w:val="21"/>
          <w:u w:val="single"/>
        </w:rPr>
        <w:t xml:space="preserve">  (1)  </w:t>
      </w:r>
      <w:r>
        <w:rPr>
          <w:rFonts w:hint="eastAsia" w:asciiTheme="minorEastAsia" w:hAnsiTheme="minorEastAsia" w:eastAsiaTheme="minorEastAsia" w:cstheme="minorEastAsia"/>
          <w:szCs w:val="21"/>
        </w:rPr>
        <w:t>种方式。</w:t>
      </w:r>
      <w:r>
        <w:rPr>
          <w:rFonts w:hint="eastAsia" w:asciiTheme="minorEastAsia" w:hAnsiTheme="minorEastAsia" w:eastAsiaTheme="minorEastAsia" w:cstheme="minorEastAsia"/>
          <w:szCs w:val="21"/>
        </w:rPr>
        <w:tab/>
      </w:r>
    </w:p>
    <w:p w14:paraId="28EE5AE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固定单价报价：供应商应根据采购文件要求及施工现场条件，充分考虑施工期间各类建材的市场风险和政策性调整确定风险系数计入</w:t>
      </w:r>
      <w:r>
        <w:rPr>
          <w:rFonts w:hint="eastAsia" w:asciiTheme="minorEastAsia" w:hAnsiTheme="minorEastAsia" w:eastAsiaTheme="minorEastAsia" w:cstheme="minorEastAsia"/>
          <w:szCs w:val="21"/>
          <w:u w:val="single"/>
        </w:rPr>
        <w:t>综合单价</w:t>
      </w:r>
      <w:r>
        <w:rPr>
          <w:rFonts w:hint="eastAsia" w:asciiTheme="minorEastAsia" w:hAnsiTheme="minorEastAsia" w:eastAsiaTheme="minorEastAsia" w:cstheme="minorEastAsia"/>
          <w:szCs w:val="21"/>
        </w:rPr>
        <w:t>，今后不作调整。设计变更和采购人要求变动的内容除外。结算方式在合同专用条款中明确。本次采购采用竞争性磋商，因第二轮报价只报总价，结算时，以成交人提交的综合单价同比下浮【下浮率=（1-第二轮报价/第一轮报价）*100% 】。</w:t>
      </w:r>
    </w:p>
    <w:p w14:paraId="03B26BC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可调价格报价：供应商的磋商响应报价可根据合同实施期间的市场变化和政策性调整而变动。</w:t>
      </w:r>
    </w:p>
    <w:p w14:paraId="3B8091E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 磋商响应报价的计价方法</w:t>
      </w:r>
    </w:p>
    <w:p w14:paraId="2A100B6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（1）本工程项目采用</w:t>
      </w:r>
      <w:r>
        <w:rPr>
          <w:rFonts w:hint="eastAsia" w:asciiTheme="minorEastAsia" w:hAnsiTheme="minorEastAsia" w:eastAsiaTheme="minorEastAsia" w:cstheme="minorEastAsia"/>
          <w:szCs w:val="21"/>
          <w:u w:val="single"/>
        </w:rPr>
        <w:t xml:space="preserve">  工程量清单  </w:t>
      </w:r>
      <w:r>
        <w:rPr>
          <w:rFonts w:hint="eastAsia" w:asciiTheme="minorEastAsia" w:hAnsiTheme="minorEastAsia" w:eastAsiaTheme="minorEastAsia" w:cstheme="minorEastAsia"/>
          <w:szCs w:val="21"/>
        </w:rPr>
        <w:t>计价方法。供应商应根据采购人提供的工程量清单计算单价、合价以及各种政策性费用。</w:t>
      </w:r>
    </w:p>
    <w:p w14:paraId="15507845">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73F99B7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（3）开工前1天，采购人向供应商进行现场交底，采购人不提供水源、电源到施工现场，由供应商自备。</w:t>
      </w:r>
    </w:p>
    <w:p w14:paraId="06E3CFC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 可选用的工程预算、费用定额和政策性文件</w:t>
      </w:r>
    </w:p>
    <w:p w14:paraId="7FEFDFE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用于响应报价可参考的依据为：《建设工程工程量清单计价规范》（2013版）、《江苏省建设工程费用定额》(2014)、《江苏省房屋修缮工程计价表》(2009)、《江苏省建筑与装修工程计价定额》、近期的《连云港市建设工程材料市场参考价》。</w:t>
      </w:r>
    </w:p>
    <w:p w14:paraId="33C6774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（2）政策性文件按照现行江苏省建设厅、连云港市建设局颁发的相关文件规定执行。</w:t>
      </w:r>
    </w:p>
    <w:p w14:paraId="1785F17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 最低报价不能作为成交的保证。</w:t>
      </w:r>
    </w:p>
    <w:p w14:paraId="1910106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2、磋商响应货币</w:t>
      </w:r>
    </w:p>
    <w:p w14:paraId="1C8C2D8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 磋商响应以人民币报价。</w:t>
      </w:r>
    </w:p>
    <w:p w14:paraId="796201D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3、磋商响应报价的编制要求</w:t>
      </w:r>
    </w:p>
    <w:p w14:paraId="0A016E4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 供应商必须按工程量清单，用综合单价法编制投标报价。工程量清单数量、暂定价、独立费不得变更、不得优惠，否则视为重大偏差。</w:t>
      </w:r>
    </w:p>
    <w:p w14:paraId="6780E22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6B22653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 供应商应根据本工程和供应商的自身情况，一次性地报出本工程的分部分项工程费、措施项目费、其它项目费、规费和税金。凡属于措施项目和其他项目费，而供应商未作相应报价的，将被认为供应商已经在磋商响应报价的其他项目中作了相应的考虑，无论出现何种情况，此两项费用在工程决算时均不做调整（包括工程施工过程中对同样的和类似的工程进行设计变更部分）。</w:t>
      </w:r>
    </w:p>
    <w:p w14:paraId="7BAE981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64A2193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3.5 供应商应对工程量清单中的每一个子目均列出单价、合价，没有填写单价、合价的项目，其费用将被认为已包括在工程量清单其他项目的单价、合价中。</w:t>
      </w:r>
    </w:p>
    <w:p w14:paraId="42DF61D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p>
    <w:p w14:paraId="1F13304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3.7 下列费用为不可竞争费用，不可竞争费用应严格执行有关费用标准，不得降低标准进行投标，否则作无效响应处理。</w:t>
      </w:r>
    </w:p>
    <w:p w14:paraId="29BA29D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（1）规费：包括环境保护税、社会保障费及住房公积金，应按照有权部门规定计取。 </w:t>
      </w:r>
    </w:p>
    <w:p w14:paraId="77D119F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（2）税金：包括按规定必须计入工程造价的增值税、城市维护建设税和教育费附加， 按照不含税工程造价乘以工程所在地的税率计算。</w:t>
      </w:r>
    </w:p>
    <w:p w14:paraId="2BB5B38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（3）安全文明施工费：包括安全文明施工基本费、增加费、扬尘费，应按照有关部门规定计取。</w:t>
      </w:r>
    </w:p>
    <w:p w14:paraId="79C32845">
      <w:pPr>
        <w:pageBreakBefore w:val="0"/>
        <w:tabs>
          <w:tab w:val="left" w:pos="900"/>
        </w:tabs>
        <w:spacing w:line="360" w:lineRule="auto"/>
        <w:ind w:firstLine="48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3.8本工程范围内所涉及的所有材料检验检测费用，由供应商支付。检验检测费用包含甲供、乙供材料的抽样配合、送检、检验、抽样检测费等费用，以及按现行规定、质监部门要求对工程实体或有关材料、设备的检验、抽样检测费、环保检测等费用。</w:t>
      </w:r>
    </w:p>
    <w:p w14:paraId="75227F65">
      <w:pPr>
        <w:pageBreakBefore w:val="0"/>
        <w:tabs>
          <w:tab w:val="left" w:pos="900"/>
        </w:tabs>
        <w:spacing w:line="360" w:lineRule="auto"/>
        <w:ind w:firstLine="48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3.9供应商自行踏勘现场，土方开挖、土方回填、土方外运、建筑垃圾外运、外运堆放场地及运距等综合考虑在报价中。</w:t>
      </w:r>
    </w:p>
    <w:p w14:paraId="24C56A9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3.10 采购人向供应商提供的有关施工现场的资料和数据是采购人现有的能使供应商利用的资料。采购人对供应商由此做出的推论、理解和结论概不负责。</w:t>
      </w:r>
    </w:p>
    <w:p w14:paraId="525CD7F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3.11 因有工程变更造成的工程量清单增减，按采购人签证现场签证，竣工结算时进行调整。工程变更调整的原则为：（1）报价中原有的子项，按磋商响应报价的单价计算；（2）新增加的近似子项参照相近的子项单价计算；（3）无相同或近似的子项，由供应商报价并经采购人审核确定。</w:t>
      </w:r>
    </w:p>
    <w:p w14:paraId="127F717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3.13 供应商应当在采购文件中详细、定量地列出优惠让利的理由及所采取的技术措施。</w:t>
      </w:r>
    </w:p>
    <w:p w14:paraId="5A25C4FC">
      <w:pPr>
        <w:pStyle w:val="18"/>
        <w:pageBreakBefore w:val="0"/>
        <w:spacing w:before="0" w:after="0" w:line="360" w:lineRule="auto"/>
        <w:ind w:firstLine="482"/>
        <w:jc w:val="both"/>
        <w:outlineLvl w:val="9"/>
        <w:rPr>
          <w:rFonts w:hint="eastAsia" w:asciiTheme="minorEastAsia" w:hAnsiTheme="minorEastAsia" w:eastAsiaTheme="minorEastAsia" w:cstheme="minorEastAsia"/>
          <w:sz w:val="21"/>
          <w:szCs w:val="21"/>
        </w:rPr>
      </w:pPr>
      <w:bookmarkStart w:id="70" w:name="_Toc61149553"/>
      <w:bookmarkStart w:id="71" w:name="_Toc462564072"/>
      <w:bookmarkStart w:id="72" w:name="_Toc513029213"/>
      <w:bookmarkStart w:id="73" w:name="_Toc14577351"/>
      <w:r>
        <w:rPr>
          <w:rFonts w:hint="eastAsia" w:asciiTheme="minorEastAsia" w:hAnsiTheme="minorEastAsia" w:eastAsiaTheme="minorEastAsia" w:cstheme="minorEastAsia"/>
          <w:sz w:val="21"/>
          <w:szCs w:val="21"/>
        </w:rPr>
        <w:t>四、磋商响应文件的编制</w:t>
      </w:r>
      <w:bookmarkEnd w:id="70"/>
      <w:bookmarkEnd w:id="71"/>
      <w:bookmarkEnd w:id="72"/>
      <w:bookmarkEnd w:id="73"/>
    </w:p>
    <w:p w14:paraId="171DD6F4">
      <w:pPr>
        <w:pageBreakBefore w:val="0"/>
        <w:tabs>
          <w:tab w:val="left" w:pos="900"/>
        </w:tabs>
        <w:spacing w:line="360" w:lineRule="auto"/>
        <w:ind w:firstLine="480"/>
        <w:jc w:val="both"/>
        <w:rPr>
          <w:rFonts w:hint="eastAsia" w:asciiTheme="minorEastAsia" w:hAnsiTheme="minorEastAsia" w:eastAsiaTheme="minorEastAsia" w:cstheme="minorEastAsia"/>
          <w:szCs w:val="21"/>
        </w:rPr>
      </w:pPr>
      <w:bookmarkStart w:id="74" w:name="_Hlt26954850"/>
      <w:bookmarkEnd w:id="74"/>
      <w:bookmarkStart w:id="75" w:name="_Hlt26670493"/>
      <w:bookmarkEnd w:id="75"/>
      <w:bookmarkStart w:id="76" w:name="_Hlt26954739"/>
      <w:bookmarkEnd w:id="76"/>
      <w:bookmarkStart w:id="77" w:name="_Hlt26954734"/>
      <w:bookmarkEnd w:id="77"/>
      <w:bookmarkStart w:id="78" w:name="_Hlt26954852"/>
      <w:bookmarkEnd w:id="78"/>
      <w:bookmarkStart w:id="79" w:name="_Hlt26954749"/>
      <w:bookmarkEnd w:id="79"/>
      <w:bookmarkStart w:id="80" w:name="_Hlt26954854"/>
      <w:bookmarkEnd w:id="80"/>
      <w:bookmarkStart w:id="81" w:name="_Hlt26670489"/>
      <w:bookmarkEnd w:id="81"/>
      <w:bookmarkStart w:id="82" w:name="_Toc14577353"/>
      <w:bookmarkStart w:id="83" w:name="_Toc61149555"/>
      <w:bookmarkStart w:id="84" w:name="_Toc513029215"/>
      <w:bookmarkStart w:id="85" w:name="_Toc462564074"/>
      <w:bookmarkStart w:id="86" w:name="_Toc61149554"/>
      <w:bookmarkStart w:id="87" w:name="_Toc462564073"/>
      <w:bookmarkStart w:id="88" w:name="_Toc14577352"/>
      <w:bookmarkStart w:id="89" w:name="_Toc513029214"/>
      <w:bookmarkStart w:id="90" w:name="_Toc513029224"/>
      <w:bookmarkStart w:id="91" w:name="_Toc61149562"/>
      <w:bookmarkStart w:id="92" w:name="_Toc14577362"/>
      <w:r>
        <w:rPr>
          <w:rFonts w:hint="eastAsia" w:asciiTheme="minorEastAsia" w:hAnsiTheme="minorEastAsia" w:eastAsiaTheme="minorEastAsia" w:cstheme="minorEastAsia"/>
          <w:szCs w:val="21"/>
        </w:rPr>
        <w:t>1. 响应文件</w:t>
      </w:r>
      <w:bookmarkEnd w:id="82"/>
      <w:bookmarkEnd w:id="83"/>
      <w:bookmarkEnd w:id="84"/>
      <w:bookmarkEnd w:id="85"/>
      <w:r>
        <w:rPr>
          <w:rFonts w:hint="eastAsia" w:asciiTheme="minorEastAsia" w:hAnsiTheme="minorEastAsia" w:eastAsiaTheme="minorEastAsia" w:cstheme="minorEastAsia"/>
          <w:szCs w:val="21"/>
        </w:rPr>
        <w:t>编制要求</w:t>
      </w:r>
      <w:bookmarkEnd w:id="86"/>
      <w:bookmarkEnd w:id="87"/>
      <w:bookmarkEnd w:id="88"/>
      <w:bookmarkEnd w:id="89"/>
    </w:p>
    <w:p w14:paraId="2BCF3D57">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磋商供应商应仔细阅读磋商文件的所有内容，按照磋商文件的要求编制响应文件。响应文件应当对磋商文件提出的要求和条件作出明确响应，并保证所提供的全部资料的真实性，</w:t>
      </w:r>
      <w:r>
        <w:rPr>
          <w:rFonts w:hint="eastAsia" w:asciiTheme="minorEastAsia" w:hAnsiTheme="minorEastAsia" w:eastAsiaTheme="minorEastAsia" w:cstheme="minorEastAsia"/>
          <w:b/>
          <w:bCs/>
          <w:szCs w:val="21"/>
        </w:rPr>
        <w:t>否则作无效响应处理</w:t>
      </w:r>
      <w:r>
        <w:rPr>
          <w:rFonts w:hint="eastAsia" w:asciiTheme="minorEastAsia" w:hAnsiTheme="minorEastAsia" w:eastAsiaTheme="minorEastAsia" w:cstheme="minorEastAsia"/>
          <w:szCs w:val="21"/>
        </w:rPr>
        <w:t>。</w:t>
      </w:r>
    </w:p>
    <w:p w14:paraId="06891CD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响应文件不得涂改、行间插字或删除，如出现上述情况应重新编制。</w:t>
      </w:r>
    </w:p>
    <w:p w14:paraId="3D25519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 磋商供应商提交的响应文件以及磋商供应商与代理机构及采购人就有关磋商的所有来往函电均应使用简体中文。磋商文件中既有中文也有外文的，以中文意义为准。</w:t>
      </w:r>
    </w:p>
    <w:p w14:paraId="4A71E41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 除技术性能另有规定外，响应文件所使用的度量衡单位，均须采用国家法定计量单位。</w:t>
      </w:r>
    </w:p>
    <w:p w14:paraId="7D16A8EF">
      <w:pPr>
        <w:pageBreakBefore w:val="0"/>
        <w:tabs>
          <w:tab w:val="left" w:pos="900"/>
        </w:tabs>
        <w:spacing w:line="360" w:lineRule="auto"/>
        <w:ind w:firstLine="480"/>
        <w:jc w:val="both"/>
        <w:rPr>
          <w:rFonts w:hint="eastAsia" w:asciiTheme="minorEastAsia" w:hAnsiTheme="minorEastAsia" w:eastAsiaTheme="minorEastAsia" w:cstheme="minorEastAsia"/>
          <w:szCs w:val="21"/>
        </w:rPr>
      </w:pPr>
      <w:bookmarkStart w:id="93" w:name="_Hlt26670357"/>
      <w:bookmarkEnd w:id="93"/>
      <w:bookmarkStart w:id="94" w:name="_Hlt26954836"/>
      <w:bookmarkEnd w:id="94"/>
      <w:bookmarkStart w:id="95" w:name="_Toc14577357"/>
      <w:bookmarkStart w:id="96" w:name="_Toc61149558"/>
      <w:bookmarkStart w:id="97" w:name="_Toc513029219"/>
      <w:bookmarkStart w:id="98" w:name="_Toc14577355"/>
      <w:bookmarkStart w:id="99" w:name="_Toc513029217"/>
      <w:bookmarkStart w:id="100" w:name="_Toc61149557"/>
      <w:r>
        <w:rPr>
          <w:rFonts w:hint="eastAsia" w:asciiTheme="minorEastAsia" w:hAnsiTheme="minorEastAsia" w:eastAsiaTheme="minorEastAsia" w:cstheme="minorEastAsia"/>
          <w:szCs w:val="21"/>
        </w:rPr>
        <w:t>1.5 磋商供应商必须使用苏采云系统制作工具编制响应文件，系统操作流程详见《操作手册》。</w:t>
      </w:r>
    </w:p>
    <w:p w14:paraId="43D4A1C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参加磋商供应商资格的文件</w:t>
      </w:r>
      <w:bookmarkEnd w:id="95"/>
      <w:bookmarkEnd w:id="96"/>
      <w:bookmarkEnd w:id="97"/>
      <w:r>
        <w:rPr>
          <w:rFonts w:hint="eastAsia" w:asciiTheme="minorEastAsia" w:hAnsiTheme="minorEastAsia" w:eastAsiaTheme="minorEastAsia" w:cstheme="minorEastAsia"/>
          <w:szCs w:val="21"/>
        </w:rPr>
        <w:t>证明</w:t>
      </w:r>
    </w:p>
    <w:p w14:paraId="7EBA456A">
      <w:pPr>
        <w:pageBreakBefore w:val="0"/>
        <w:tabs>
          <w:tab w:val="left" w:pos="900"/>
        </w:tabs>
        <w:spacing w:line="360" w:lineRule="auto"/>
        <w:ind w:firstLine="480"/>
        <w:jc w:val="both"/>
        <w:rPr>
          <w:rFonts w:hint="eastAsia" w:asciiTheme="minorEastAsia" w:hAnsiTheme="minorEastAsia" w:eastAsiaTheme="minorEastAsia" w:cstheme="minorEastAsia"/>
          <w:szCs w:val="21"/>
        </w:rPr>
      </w:pPr>
      <w:bookmarkStart w:id="101" w:name="_Hlt26668999"/>
      <w:bookmarkEnd w:id="101"/>
      <w:r>
        <w:rPr>
          <w:rFonts w:hint="eastAsia" w:asciiTheme="minorEastAsia" w:hAnsiTheme="minorEastAsia" w:eastAsiaTheme="minorEastAsia" w:cstheme="minorEastAsia"/>
          <w:szCs w:val="21"/>
        </w:rPr>
        <w:t>2.1 磋商供应商应提交证明其有资格参加磋商和成交后有能力独立履行合同的文件，并作为其响应文件的一部分。</w:t>
      </w:r>
    </w:p>
    <w:p w14:paraId="6C90999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 磋商供应商除必须具有履行合同所需提供的设备以及服务的能力外，还必须具备相应的财务、技术方面的能力。</w:t>
      </w:r>
    </w:p>
    <w:p w14:paraId="2722F7F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 磋商供应商应填写并提交磋商文件所附的“资格证明文件”。</w:t>
      </w:r>
    </w:p>
    <w:p w14:paraId="0A928A32">
      <w:pPr>
        <w:pageBreakBefore w:val="0"/>
        <w:tabs>
          <w:tab w:val="left" w:pos="900"/>
        </w:tabs>
        <w:spacing w:line="360" w:lineRule="auto"/>
        <w:ind w:firstLine="480"/>
        <w:jc w:val="both"/>
        <w:rPr>
          <w:rFonts w:hint="default" w:eastAsiaTheme="minorEastAsia"/>
          <w:b/>
          <w:bCs/>
          <w:color w:val="FF0000"/>
          <w:lang w:val="en-US" w:eastAsia="zh-CN"/>
        </w:rPr>
      </w:pPr>
      <w:r>
        <w:rPr>
          <w:rFonts w:hint="eastAsia" w:asciiTheme="minorEastAsia" w:hAnsiTheme="minorEastAsia" w:eastAsiaTheme="minorEastAsia" w:cstheme="minorEastAsia"/>
          <w:szCs w:val="21"/>
          <w:lang w:val="en-US" w:eastAsia="zh-CN"/>
        </w:rPr>
        <w:t>2.4</w:t>
      </w:r>
      <w:r>
        <w:rPr>
          <w:rFonts w:hint="eastAsia" w:asciiTheme="minorEastAsia" w:hAnsiTheme="minorEastAsia" w:eastAsiaTheme="minorEastAsia" w:cstheme="minorEastAsia"/>
          <w:b/>
          <w:bCs/>
          <w:color w:val="FF0000"/>
          <w:szCs w:val="21"/>
          <w:lang w:val="en-US" w:eastAsia="zh-CN"/>
        </w:rPr>
        <w:t>供应商</w:t>
      </w:r>
      <w:r>
        <w:rPr>
          <w:rFonts w:hint="eastAsia" w:asciiTheme="minorEastAsia" w:hAnsiTheme="minorEastAsia" w:eastAsiaTheme="minorEastAsia" w:cstheme="minorEastAsia"/>
          <w:b/>
          <w:bCs/>
          <w:color w:val="FF0000"/>
          <w:szCs w:val="21"/>
        </w:rPr>
        <w:t>制作</w:t>
      </w:r>
      <w:r>
        <w:rPr>
          <w:rFonts w:hint="eastAsia" w:asciiTheme="minorEastAsia" w:hAnsiTheme="minorEastAsia" w:eastAsiaTheme="minorEastAsia" w:cstheme="minorEastAsia"/>
          <w:b/>
          <w:bCs/>
          <w:color w:val="FF0000"/>
          <w:szCs w:val="21"/>
          <w:lang w:val="en-US" w:eastAsia="zh-CN"/>
        </w:rPr>
        <w:t>响应</w:t>
      </w:r>
      <w:r>
        <w:rPr>
          <w:rFonts w:hint="eastAsia" w:asciiTheme="minorEastAsia" w:hAnsiTheme="minorEastAsia" w:eastAsiaTheme="minorEastAsia" w:cstheme="minorEastAsia"/>
          <w:b/>
          <w:bCs/>
          <w:color w:val="FF0000"/>
          <w:szCs w:val="21"/>
        </w:rPr>
        <w:t>文件时如遇</w:t>
      </w:r>
      <w:r>
        <w:rPr>
          <w:rFonts w:hint="eastAsia" w:asciiTheme="minorEastAsia" w:hAnsiTheme="minorEastAsia" w:eastAsiaTheme="minorEastAsia" w:cstheme="minorEastAsia"/>
          <w:b/>
          <w:bCs/>
          <w:color w:val="FF0000"/>
          <w:szCs w:val="21"/>
          <w:lang w:val="en-US" w:eastAsia="zh-CN"/>
        </w:rPr>
        <w:t>电子投标（响应）文件</w:t>
      </w:r>
      <w:r>
        <w:rPr>
          <w:rFonts w:hint="eastAsia" w:asciiTheme="minorEastAsia" w:hAnsiTheme="minorEastAsia" w:eastAsiaTheme="minorEastAsia" w:cstheme="minorEastAsia"/>
          <w:b/>
          <w:bCs/>
          <w:color w:val="FF0000"/>
          <w:szCs w:val="21"/>
        </w:rPr>
        <w:t>格式与</w:t>
      </w:r>
      <w:r>
        <w:rPr>
          <w:rFonts w:hint="eastAsia" w:asciiTheme="minorEastAsia" w:hAnsiTheme="minorEastAsia" w:eastAsiaTheme="minorEastAsia" w:cstheme="minorEastAsia"/>
          <w:b/>
          <w:bCs/>
          <w:color w:val="FF0000"/>
          <w:szCs w:val="21"/>
          <w:lang w:val="en-US" w:eastAsia="zh-CN"/>
        </w:rPr>
        <w:t>采购</w:t>
      </w:r>
      <w:r>
        <w:rPr>
          <w:rFonts w:hint="eastAsia" w:asciiTheme="minorEastAsia" w:hAnsiTheme="minorEastAsia" w:eastAsiaTheme="minorEastAsia" w:cstheme="minorEastAsia"/>
          <w:b/>
          <w:bCs/>
          <w:color w:val="FF0000"/>
          <w:szCs w:val="21"/>
        </w:rPr>
        <w:t>文件不一致，请</w:t>
      </w:r>
      <w:r>
        <w:rPr>
          <w:rFonts w:hint="eastAsia" w:asciiTheme="minorEastAsia" w:hAnsiTheme="minorEastAsia" w:eastAsiaTheme="minorEastAsia" w:cstheme="minorEastAsia"/>
          <w:b/>
          <w:bCs/>
          <w:color w:val="FF0000"/>
          <w:szCs w:val="21"/>
          <w:lang w:val="en-US" w:eastAsia="zh-CN"/>
        </w:rPr>
        <w:t>供应商</w:t>
      </w:r>
      <w:r>
        <w:rPr>
          <w:rFonts w:hint="eastAsia" w:asciiTheme="minorEastAsia" w:hAnsiTheme="minorEastAsia" w:eastAsiaTheme="minorEastAsia" w:cstheme="minorEastAsia"/>
          <w:b/>
          <w:bCs/>
          <w:color w:val="FF0000"/>
          <w:szCs w:val="21"/>
        </w:rPr>
        <w:t>按照</w:t>
      </w:r>
      <w:r>
        <w:rPr>
          <w:rFonts w:hint="eastAsia" w:asciiTheme="minorEastAsia" w:hAnsiTheme="minorEastAsia" w:eastAsiaTheme="minorEastAsia" w:cstheme="minorEastAsia"/>
          <w:b/>
          <w:bCs/>
          <w:color w:val="FF0000"/>
          <w:szCs w:val="21"/>
          <w:lang w:val="en-US" w:eastAsia="zh-CN"/>
        </w:rPr>
        <w:t>采购</w:t>
      </w:r>
      <w:r>
        <w:rPr>
          <w:rFonts w:hint="eastAsia" w:asciiTheme="minorEastAsia" w:hAnsiTheme="minorEastAsia" w:eastAsiaTheme="minorEastAsia" w:cstheme="minorEastAsia"/>
          <w:b/>
          <w:bCs/>
          <w:color w:val="FF0000"/>
          <w:szCs w:val="21"/>
        </w:rPr>
        <w:t>文件中</w:t>
      </w:r>
      <w:r>
        <w:rPr>
          <w:rFonts w:hint="eastAsia" w:asciiTheme="minorEastAsia" w:hAnsiTheme="minorEastAsia" w:eastAsiaTheme="minorEastAsia" w:cstheme="minorEastAsia"/>
          <w:b/>
          <w:bCs/>
          <w:color w:val="FF0000"/>
          <w:szCs w:val="21"/>
          <w:lang w:val="en-US" w:eastAsia="zh-CN"/>
        </w:rPr>
        <w:t>响应文件</w:t>
      </w:r>
      <w:r>
        <w:rPr>
          <w:rFonts w:hint="eastAsia" w:asciiTheme="minorEastAsia" w:hAnsiTheme="minorEastAsia" w:eastAsiaTheme="minorEastAsia" w:cstheme="minorEastAsia"/>
          <w:b/>
          <w:bCs/>
          <w:color w:val="FF0000"/>
          <w:szCs w:val="21"/>
        </w:rPr>
        <w:t>格式要求编制一份</w:t>
      </w:r>
      <w:r>
        <w:rPr>
          <w:rFonts w:hint="eastAsia" w:asciiTheme="minorEastAsia" w:hAnsiTheme="minorEastAsia" w:eastAsiaTheme="minorEastAsia" w:cstheme="minorEastAsia"/>
          <w:b/>
          <w:bCs/>
          <w:color w:val="FF0000"/>
          <w:szCs w:val="21"/>
          <w:lang w:val="en-US" w:eastAsia="zh-CN"/>
        </w:rPr>
        <w:t>响应</w:t>
      </w:r>
      <w:r>
        <w:rPr>
          <w:rFonts w:hint="eastAsia" w:asciiTheme="minorEastAsia" w:hAnsiTheme="minorEastAsia" w:eastAsiaTheme="minorEastAsia" w:cstheme="minorEastAsia"/>
          <w:b/>
          <w:bCs/>
          <w:color w:val="FF0000"/>
          <w:szCs w:val="21"/>
        </w:rPr>
        <w:t>文件资料添加在投标工具的【</w:t>
      </w:r>
      <w:r>
        <w:rPr>
          <w:rFonts w:hint="eastAsia" w:asciiTheme="minorEastAsia" w:hAnsiTheme="minorEastAsia" w:eastAsiaTheme="minorEastAsia" w:cstheme="minorEastAsia"/>
          <w:b/>
          <w:bCs/>
          <w:color w:val="FF0000"/>
          <w:szCs w:val="21"/>
          <w:lang w:val="en-US" w:eastAsia="zh-CN"/>
        </w:rPr>
        <w:t>其他资料</w:t>
      </w:r>
      <w:r>
        <w:rPr>
          <w:rFonts w:hint="eastAsia" w:asciiTheme="minorEastAsia" w:hAnsiTheme="minorEastAsia" w:eastAsiaTheme="minorEastAsia" w:cstheme="minorEastAsia"/>
          <w:b/>
          <w:bCs/>
          <w:color w:val="FF0000"/>
          <w:szCs w:val="21"/>
        </w:rPr>
        <w:t>】中。如因</w:t>
      </w:r>
      <w:r>
        <w:rPr>
          <w:rFonts w:hint="eastAsia" w:asciiTheme="minorEastAsia" w:hAnsiTheme="minorEastAsia" w:eastAsiaTheme="minorEastAsia" w:cstheme="minorEastAsia"/>
          <w:b/>
          <w:bCs/>
          <w:color w:val="FF0000"/>
          <w:szCs w:val="21"/>
          <w:lang w:val="en-US" w:eastAsia="zh-CN"/>
        </w:rPr>
        <w:t>供应商</w:t>
      </w:r>
      <w:r>
        <w:rPr>
          <w:rFonts w:hint="eastAsia" w:asciiTheme="minorEastAsia" w:hAnsiTheme="minorEastAsia" w:eastAsiaTheme="minorEastAsia" w:cstheme="minorEastAsia"/>
          <w:b/>
          <w:bCs/>
          <w:color w:val="FF0000"/>
          <w:szCs w:val="21"/>
        </w:rPr>
        <w:t>未按要求执行造成的一切后果（包括废标）均由</w:t>
      </w:r>
      <w:r>
        <w:rPr>
          <w:rFonts w:hint="eastAsia" w:asciiTheme="minorEastAsia" w:hAnsiTheme="minorEastAsia" w:eastAsiaTheme="minorEastAsia" w:cstheme="minorEastAsia"/>
          <w:b/>
          <w:bCs/>
          <w:color w:val="FF0000"/>
          <w:szCs w:val="21"/>
          <w:lang w:val="en-US" w:eastAsia="zh-CN"/>
        </w:rPr>
        <w:t>供应商</w:t>
      </w:r>
      <w:r>
        <w:rPr>
          <w:rFonts w:hint="eastAsia" w:asciiTheme="minorEastAsia" w:hAnsiTheme="minorEastAsia" w:eastAsiaTheme="minorEastAsia" w:cstheme="minorEastAsia"/>
          <w:b/>
          <w:bCs/>
          <w:color w:val="FF0000"/>
          <w:szCs w:val="21"/>
        </w:rPr>
        <w:t>自行承担。</w:t>
      </w:r>
    </w:p>
    <w:p w14:paraId="58CA589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磋商响应报价</w:t>
      </w:r>
      <w:bookmarkEnd w:id="98"/>
      <w:bookmarkEnd w:id="99"/>
      <w:bookmarkStart w:id="102" w:name="_Hlt26670373"/>
      <w:bookmarkEnd w:id="102"/>
      <w:r>
        <w:rPr>
          <w:rFonts w:hint="eastAsia" w:asciiTheme="minorEastAsia" w:hAnsiTheme="minorEastAsia" w:eastAsiaTheme="minorEastAsia" w:cstheme="minorEastAsia"/>
          <w:szCs w:val="21"/>
        </w:rPr>
        <w:t>表</w:t>
      </w:r>
      <w:bookmarkEnd w:id="100"/>
    </w:p>
    <w:p w14:paraId="6C0E6F0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 磋商供应商应按照磋商文件规定格式填报磋商响应报价表。每项产品或服务只允许有一个报价，任何有选择的报价将不予接受，磋商文件中另有规定的按规定执行。</w:t>
      </w:r>
    </w:p>
    <w:p w14:paraId="2F2A35E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 标的物</w:t>
      </w:r>
    </w:p>
    <w:p w14:paraId="6BA9E95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详见项目需求。</w:t>
      </w:r>
    </w:p>
    <w:p w14:paraId="08B97D6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 有关费用处理</w:t>
      </w:r>
    </w:p>
    <w:p w14:paraId="72A922D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本次采购磋商供应商的总报价应包括为完成本项目发生的所有费用，本磋商文件中另有规定的除外。</w:t>
      </w:r>
    </w:p>
    <w:p w14:paraId="2CBFFBB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 其他费用处理</w:t>
      </w:r>
    </w:p>
    <w:p w14:paraId="7803EED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磋商文件未列明，而磋商供应商认为必须的费用也须列入报价。</w:t>
      </w:r>
    </w:p>
    <w:p w14:paraId="6822A30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3.5 报价采用的货币</w:t>
      </w:r>
    </w:p>
    <w:p w14:paraId="7B9BD0A5">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响应文件中的单价和总价，无特殊规定的采用人民币报价，以元为单位标注。磋商文件中另有规定的按规定执行。</w:t>
      </w:r>
    </w:p>
    <w:p w14:paraId="6BDEE84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3.6 磋商响应报价表上的价格应按磋商文件规定填写。</w:t>
      </w:r>
    </w:p>
    <w:p w14:paraId="09B9B0A6">
      <w:pPr>
        <w:pageBreakBefore w:val="0"/>
        <w:tabs>
          <w:tab w:val="left" w:pos="900"/>
        </w:tabs>
        <w:spacing w:line="360" w:lineRule="auto"/>
        <w:ind w:firstLine="480"/>
        <w:jc w:val="both"/>
        <w:rPr>
          <w:rFonts w:hint="eastAsia" w:asciiTheme="minorEastAsia" w:hAnsiTheme="minorEastAsia" w:eastAsiaTheme="minorEastAsia" w:cstheme="minorEastAsia"/>
          <w:szCs w:val="21"/>
        </w:rPr>
      </w:pPr>
      <w:bookmarkStart w:id="103" w:name="_Hlt26954844"/>
      <w:bookmarkEnd w:id="103"/>
      <w:bookmarkStart w:id="104" w:name="_Hlt26670486"/>
      <w:bookmarkEnd w:id="104"/>
      <w:bookmarkStart w:id="105" w:name="_Hlt26670425"/>
      <w:bookmarkEnd w:id="105"/>
      <w:bookmarkStart w:id="106" w:name="_Hlt26670403"/>
      <w:bookmarkEnd w:id="106"/>
      <w:bookmarkStart w:id="107" w:name="_Hlt26668983"/>
      <w:bookmarkEnd w:id="107"/>
      <w:bookmarkStart w:id="108" w:name="_Hlt26954731"/>
      <w:bookmarkEnd w:id="108"/>
      <w:bookmarkStart w:id="109" w:name="_Hlt26954846"/>
      <w:bookmarkEnd w:id="109"/>
      <w:bookmarkStart w:id="110" w:name="_Hlt26954848"/>
      <w:bookmarkEnd w:id="110"/>
      <w:bookmarkStart w:id="111" w:name="_Hlt26670482"/>
      <w:bookmarkEnd w:id="111"/>
      <w:bookmarkStart w:id="112" w:name="_Hlt26954842"/>
      <w:bookmarkEnd w:id="112"/>
      <w:r>
        <w:rPr>
          <w:rFonts w:hint="eastAsia" w:asciiTheme="minorEastAsia" w:hAnsiTheme="minorEastAsia" w:eastAsiaTheme="minorEastAsia" w:cstheme="minorEastAsia"/>
          <w:szCs w:val="21"/>
        </w:rPr>
        <w:t>4. 项目需求响应方案</w:t>
      </w:r>
    </w:p>
    <w:p w14:paraId="334EF49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 提供完成本项目的总体实施方案。</w:t>
      </w:r>
    </w:p>
    <w:p w14:paraId="2A1599D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 对磋商文件中项目需求的技术与商务条款要求逐项作出应答，并提供依据或说明。</w:t>
      </w:r>
    </w:p>
    <w:p w14:paraId="4E7F501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 磋商供应商认为需要的其他技术文件或说明。</w:t>
      </w:r>
    </w:p>
    <w:p w14:paraId="71A1331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 磋商响应文件签署</w:t>
      </w:r>
    </w:p>
    <w:p w14:paraId="0EADD13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5.1 响应文件应由法定代表人或其委托代理人在凡规定签章处逐一签字或盖章并加盖供应商公章，本磋商文件所表述的公章是指刻有供应商法定名称的印章，不包括合同、财务、税务、发票等形式的业务专用章。</w:t>
      </w:r>
    </w:p>
    <w:p w14:paraId="39BE8DFE">
      <w:pPr>
        <w:pStyle w:val="18"/>
        <w:pageBreakBefore w:val="0"/>
        <w:spacing w:before="0" w:after="0" w:line="360" w:lineRule="auto"/>
        <w:ind w:firstLine="482"/>
        <w:jc w:val="both"/>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五、响应文件的递交</w:t>
      </w:r>
      <w:bookmarkEnd w:id="90"/>
      <w:bookmarkEnd w:id="91"/>
      <w:bookmarkEnd w:id="92"/>
    </w:p>
    <w:p w14:paraId="0C34FDE4">
      <w:pPr>
        <w:pageBreakBefore w:val="0"/>
        <w:tabs>
          <w:tab w:val="left" w:pos="900"/>
        </w:tabs>
        <w:spacing w:line="360" w:lineRule="auto"/>
        <w:ind w:firstLine="480"/>
        <w:jc w:val="both"/>
        <w:rPr>
          <w:rFonts w:hint="eastAsia" w:asciiTheme="minorEastAsia" w:hAnsiTheme="minorEastAsia" w:eastAsiaTheme="minorEastAsia" w:cstheme="minorEastAsia"/>
          <w:szCs w:val="21"/>
        </w:rPr>
      </w:pPr>
      <w:bookmarkStart w:id="113" w:name="_Hlt26670523"/>
      <w:bookmarkEnd w:id="113"/>
      <w:bookmarkStart w:id="114" w:name="_Hlt26954864"/>
      <w:bookmarkEnd w:id="114"/>
      <w:bookmarkStart w:id="115" w:name="_Hlt26954856"/>
      <w:bookmarkEnd w:id="115"/>
      <w:r>
        <w:rPr>
          <w:rFonts w:hint="eastAsia" w:asciiTheme="minorEastAsia" w:hAnsiTheme="minorEastAsia" w:eastAsiaTheme="minorEastAsia" w:cstheme="minorEastAsia"/>
          <w:szCs w:val="21"/>
        </w:rPr>
        <w:t>1.响应文件的上传、修改和撤回</w:t>
      </w:r>
    </w:p>
    <w:p w14:paraId="4CB6C537">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1.1供应商应当使用响应文件制作工具，生成加密电子响应文件一份，在规定的截止时间前上传，迟于截止时间的不予接收。</w:t>
      </w:r>
    </w:p>
    <w:p w14:paraId="30448D2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1.2供应商在上传响应文件后可以对其修改或撤回，但这种修改或撤回，必须在规定的响应文件接收截止时间前。 </w:t>
      </w:r>
    </w:p>
    <w:p w14:paraId="19C0529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1.3如需对电子响应文件修改，供应商可以在截止时间前登录苏采云系统撤回文件，并上传新的响应文件，响应文件以最终完成上传的为准。</w:t>
      </w:r>
    </w:p>
    <w:p w14:paraId="3754BC15">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1.4供应商不得在响应文件接收截止时间后修改响应文件，也不得在响应文件接收截止时间起至投标有效期满前撤回响应文件。 </w:t>
      </w:r>
    </w:p>
    <w:p w14:paraId="38513DB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2.磋商响应有效期</w:t>
      </w:r>
    </w:p>
    <w:p w14:paraId="2ACA737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2.1磋商响应有效期为代理机构规定的响应文件接收截止时间后六十（60）天。磋商响应有效期比规定短地将被视为非实质性响应而予以拒绝。</w:t>
      </w:r>
    </w:p>
    <w:p w14:paraId="134E3D7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p>
    <w:p w14:paraId="73CF4A33">
      <w:pPr>
        <w:pStyle w:val="18"/>
        <w:pageBreakBefore w:val="0"/>
        <w:spacing w:before="0" w:after="0" w:line="360" w:lineRule="auto"/>
        <w:ind w:firstLine="482"/>
        <w:jc w:val="both"/>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六、磋商与评审</w:t>
      </w:r>
    </w:p>
    <w:p w14:paraId="2CE58FFC">
      <w:pPr>
        <w:pageBreakBefore w:val="0"/>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1.磋商开始仪式</w:t>
      </w:r>
    </w:p>
    <w:p w14:paraId="7379EE9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p>
    <w:p w14:paraId="6836615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1.2供应商解密响应文件后，“苏采云系统”将自动宣读每份电子响应文件中“开标一览表”（首次磋商报价表）的各项内容。</w:t>
      </w:r>
    </w:p>
    <w:p w14:paraId="66E98CD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2.磋商小组</w:t>
      </w:r>
    </w:p>
    <w:p w14:paraId="3CC911F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2.1磋商开始仪式结束后，代理机构将立即组织磋商小组进行评审、磋商。</w:t>
      </w:r>
    </w:p>
    <w:p w14:paraId="48709F8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2.2磋商小组由评审专家和采购人代表组成，且人员构成符合政府采购有关规定。</w:t>
      </w:r>
    </w:p>
    <w:p w14:paraId="6CFEC93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3.磋商评审过程的保密与公正</w:t>
      </w:r>
    </w:p>
    <w:p w14:paraId="4C3B74D5">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3.1磋商小组应当遵守评审工作纪律，不得泄露评审情况和评审中获悉的商业秘密。</w:t>
      </w:r>
    </w:p>
    <w:p w14:paraId="0493040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3.2在磋商评审过程中，供应商不得以任何行为影响磋商评审过程，否则其响应文件将被作为无效响应文件。</w:t>
      </w:r>
    </w:p>
    <w:p w14:paraId="7F3EA54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686EC0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4.评审过程的澄清、说明和更正</w:t>
      </w:r>
    </w:p>
    <w:p w14:paraId="3CC0008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4.1磋商小组在对响应文件的有效性、完整性和响应程度进行审查时，可以要求供应商对响应文件中含义不明确、同类问题表述不一致或者有明显文字和计算错误的内容等作出必要的澄清、说明或者更正。</w:t>
      </w:r>
    </w:p>
    <w:p w14:paraId="533D447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p>
    <w:p w14:paraId="3114E61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4.3接到磋商小组澄清、说明或者更正要求的供应商如未按规定作出，其风险由供应商自行承担。</w:t>
      </w:r>
    </w:p>
    <w:p w14:paraId="4F0F88C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5.对响应文件的初审</w:t>
      </w:r>
    </w:p>
    <w:p w14:paraId="212DD58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5.1响应文件初审分为资格性审查和符合性审查。</w:t>
      </w:r>
    </w:p>
    <w:p w14:paraId="088B20A5">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资格性检查：依据法律法规和磋商文件的规定，对响应文件中的资格证明文件进行审查，以确定供应商是否具备参加磋商的资格。</w:t>
      </w:r>
    </w:p>
    <w:p w14:paraId="766F416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磋商小组在进行资格审查的同时，将在“信用中国”网站（www.creditchina.gov.cn）查询供应商的信用记录，以确定供应商是否具备磋商资格，查询结果留存并归档。</w:t>
      </w:r>
    </w:p>
    <w:p w14:paraId="0A3C0AC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符合性检查：依据磋商文件的规定，从响应文件的有效性、完整性和对磋商文件的响应程度进行审查，以确定是否对磋商文件的实质性要求作出响应。</w:t>
      </w:r>
    </w:p>
    <w:p w14:paraId="0C94E4B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未实质性响应磋商文件的响应文件按无效响应处理，磋商小组应当告知提交响应文件的供应商。</w:t>
      </w:r>
    </w:p>
    <w:p w14:paraId="403EADA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5.2在磋商之前，磋商小组将首先审查每份响应文件是否实质性响应了磋商文件的要求。实质性响应的响应文件是与磋商文件要求的全部实质性条款、条件且其余非实质性技术及商务条款没有重大偏离或保留。</w:t>
      </w:r>
    </w:p>
    <w:p w14:paraId="06DAEDB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所谓重大偏离或保留</w:t>
      </w:r>
      <w:r>
        <w:rPr>
          <w:rFonts w:hint="eastAsia" w:asciiTheme="minorEastAsia" w:hAnsiTheme="minorEastAsia" w:eastAsiaTheme="minorEastAsia" w:cstheme="minorEastAsia"/>
          <w:szCs w:val="21"/>
        </w:rPr>
        <w:t>，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373AE5F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未通过资格审查或符合性审查的供应商，磋商小组将在苏采云系统中告知未通过资格审查或符合性审查的原因，评审结束后，磋商小组将不再告知未通过资格审查或符合性审查的原因。</w:t>
      </w:r>
    </w:p>
    <w:p w14:paraId="7565C041">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5.3被认定为未实质性响应磋商文件的响应文件的情形</w:t>
      </w:r>
    </w:p>
    <w:p w14:paraId="2ACAA5F0">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（1）授权代表参与政府采购活动，未附法定代表人授权书，或法定代表人授权书不符合规定格式的；</w:t>
      </w:r>
    </w:p>
    <w:p w14:paraId="1634DAC3">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（2）未按照磋商文件规定要求签署、盖章的；</w:t>
      </w:r>
    </w:p>
    <w:p w14:paraId="53110755">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（3）供应商在报价时采用选择性报价；</w:t>
      </w:r>
    </w:p>
    <w:p w14:paraId="7A3AB080">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（4）响应文件报价低于工程成本或者高于磋商文件设定的</w:t>
      </w:r>
      <w:r>
        <w:rPr>
          <w:rFonts w:hint="eastAsia" w:asciiTheme="minorEastAsia" w:hAnsiTheme="minorEastAsia" w:eastAsiaTheme="minorEastAsia" w:cstheme="minorEastAsia"/>
          <w:b/>
          <w:bCs/>
          <w:szCs w:val="21"/>
          <w:lang w:val="en-US" w:eastAsia="zh-CN"/>
        </w:rPr>
        <w:t>招标控制价</w:t>
      </w:r>
      <w:r>
        <w:rPr>
          <w:rFonts w:hint="eastAsia" w:asciiTheme="minorEastAsia" w:hAnsiTheme="minorEastAsia" w:eastAsiaTheme="minorEastAsia" w:cstheme="minorEastAsia"/>
          <w:b/>
          <w:bCs/>
          <w:szCs w:val="21"/>
        </w:rPr>
        <w:t>的；</w:t>
      </w:r>
    </w:p>
    <w:p w14:paraId="43CB6E2E">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（5）同一磋商供应商提交两个及以上不同的响应文件或者磋商报价，但磋商文件要求提交备选磋商的除外；</w:t>
      </w:r>
    </w:p>
    <w:p w14:paraId="3FD5112D">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（6）响应文件中已标价工程量清单与磋商文件规定的暂估价、暂列金额及甲供材料价格不一致的；</w:t>
      </w:r>
    </w:p>
    <w:p w14:paraId="77D3081B">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（7）响应文件中已标价工程量清单与磋商文件明确列出的不可竞争费用项目或费率或计算基础不一致的；</w:t>
      </w:r>
    </w:p>
    <w:p w14:paraId="1C2BFD64">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（8）响应文件的已标价工程量清单与磋商文件提供的工程量清单中的项目编码、项目名称、项目特征、计量单位、工程量不一致的；</w:t>
      </w:r>
    </w:p>
    <w:p w14:paraId="27334679">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（9）报价出现前后不一致的，无法按照规定修正或按照规定修正，供应商不确认的；</w:t>
      </w:r>
    </w:p>
    <w:p w14:paraId="1E4C688D">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（10）响应文件含有采购人不能接受的附加条件的；</w:t>
      </w:r>
    </w:p>
    <w:p w14:paraId="479FE37F">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（11）供应商不具备磋商文件中规定资格要求的；</w:t>
      </w:r>
    </w:p>
    <w:p w14:paraId="47F9B3C9">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（12）不符合法律、法规和磋商文件中规定的其他实质性要求和条件的；</w:t>
      </w:r>
    </w:p>
    <w:p w14:paraId="5182F881">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（13）供应商在苏采云系统规定的时间内未成功解密电子响应文件的；</w:t>
      </w:r>
    </w:p>
    <w:p w14:paraId="695A9A4E">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（14）供应商提交的电子响应文件因其自身原因出现问题导致无法电子评审的；</w:t>
      </w:r>
    </w:p>
    <w:p w14:paraId="40EA511E">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（15）其他法律、法规及本磋商文件规定的属未实质性响应的响应文件的情形。</w:t>
      </w:r>
    </w:p>
    <w:p w14:paraId="6484B390">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（16）响应文件未按照磋商文件要求加盖CA电子公章的。</w:t>
      </w:r>
    </w:p>
    <w:p w14:paraId="1CC91B7D">
      <w:pPr>
        <w:spacing w:line="360" w:lineRule="auto"/>
        <w:ind w:firstLine="480"/>
        <w:rPr>
          <w:rFonts w:hint="eastAsia" w:ascii="宋体" w:hAnsi="宋体" w:eastAsia="宋体" w:cs="宋体"/>
          <w:b/>
          <w:bCs w:val="0"/>
          <w:szCs w:val="21"/>
        </w:rPr>
      </w:pPr>
      <w:r>
        <w:rPr>
          <w:rFonts w:hint="eastAsia" w:ascii="宋体" w:hAnsi="宋体" w:eastAsia="宋体" w:cs="宋体"/>
          <w:b/>
          <w:bCs w:val="0"/>
          <w:szCs w:val="21"/>
        </w:rPr>
        <w:t>评审过程中出现下列情形之一的，磋商小组应当启动异常低价响应审查程序：</w:t>
      </w:r>
    </w:p>
    <w:p w14:paraId="53BDDF30">
      <w:pPr>
        <w:spacing w:line="360" w:lineRule="auto"/>
        <w:ind w:firstLine="480"/>
        <w:rPr>
          <w:rFonts w:hint="eastAsia" w:ascii="宋体" w:hAnsi="宋体" w:eastAsia="宋体" w:cs="宋体"/>
          <w:bCs/>
          <w:szCs w:val="21"/>
        </w:rPr>
      </w:pPr>
      <w:r>
        <w:rPr>
          <w:rFonts w:hint="eastAsia" w:ascii="宋体" w:hAnsi="宋体" w:eastAsia="宋体" w:cs="宋体"/>
          <w:bCs/>
          <w:szCs w:val="21"/>
        </w:rPr>
        <w:t>本项目执行苏财购【2025】62号文《关于推动解决政府采购异常低价问题相关工作的通知》采购人应在采购文件中明确评审委员会启动异常低价投标响应)审查的情形和具体要求，包括:</w:t>
      </w:r>
    </w:p>
    <w:p w14:paraId="090971FF">
      <w:pPr>
        <w:spacing w:line="360" w:lineRule="auto"/>
        <w:ind w:firstLine="480"/>
        <w:rPr>
          <w:rFonts w:hint="eastAsia" w:ascii="宋体" w:hAnsi="宋体" w:eastAsia="宋体" w:cs="宋体"/>
          <w:bCs/>
          <w:szCs w:val="21"/>
        </w:rPr>
      </w:pPr>
      <w:r>
        <w:rPr>
          <w:rFonts w:hint="eastAsia" w:ascii="宋体" w:hAnsi="宋体" w:eastAsia="宋体" w:cs="宋体"/>
          <w:bCs/>
          <w:szCs w:val="21"/>
        </w:rPr>
        <w:t>(一)评审过程中出现下列情形之一的，评审委员会应当启动异常低价投标(响应)审查程序:</w:t>
      </w:r>
    </w:p>
    <w:p w14:paraId="2F8DB5FF">
      <w:pPr>
        <w:spacing w:line="360" w:lineRule="auto"/>
        <w:ind w:firstLine="480"/>
        <w:rPr>
          <w:rFonts w:hint="eastAsia" w:ascii="宋体" w:hAnsi="宋体" w:eastAsia="宋体" w:cs="宋体"/>
          <w:bCs/>
          <w:szCs w:val="21"/>
        </w:rPr>
      </w:pPr>
      <w:r>
        <w:rPr>
          <w:rFonts w:hint="eastAsia" w:ascii="宋体" w:hAnsi="宋体" w:eastAsia="宋体" w:cs="宋体"/>
          <w:bCs/>
          <w:szCs w:val="21"/>
        </w:rPr>
        <w:t>①响应报价低于采购项目预算50%的，即响应报价&lt;采购项目预算×50%；</w:t>
      </w:r>
    </w:p>
    <w:p w14:paraId="14ED72D0">
      <w:pPr>
        <w:spacing w:line="360" w:lineRule="auto"/>
        <w:ind w:firstLine="480"/>
        <w:rPr>
          <w:rFonts w:hint="eastAsia" w:ascii="宋体" w:hAnsi="宋体" w:eastAsia="宋体" w:cs="宋体"/>
          <w:bCs/>
          <w:szCs w:val="21"/>
        </w:rPr>
      </w:pPr>
      <w:r>
        <w:rPr>
          <w:rFonts w:hint="eastAsia" w:ascii="宋体" w:hAnsi="宋体" w:eastAsia="宋体" w:cs="宋体"/>
          <w:bCs/>
          <w:szCs w:val="21"/>
        </w:rPr>
        <w:t>②响应报价低于采购项目最高限价45%的，即响应报价&lt;采购项目最高限价×45%；</w:t>
      </w:r>
    </w:p>
    <w:p w14:paraId="60543988">
      <w:pPr>
        <w:spacing w:line="360" w:lineRule="auto"/>
        <w:ind w:firstLine="480"/>
        <w:rPr>
          <w:rFonts w:hint="eastAsia" w:ascii="宋体" w:hAnsi="宋体" w:eastAsia="宋体" w:cs="宋体"/>
          <w:bCs/>
          <w:szCs w:val="21"/>
        </w:rPr>
      </w:pPr>
      <w:r>
        <w:rPr>
          <w:rFonts w:hint="eastAsia" w:ascii="宋体" w:hAnsi="宋体" w:eastAsia="宋体" w:cs="宋体"/>
          <w:bCs/>
          <w:szCs w:val="21"/>
        </w:rPr>
        <w:t>③磋商小组认定的供应商报价过低、有可能影响产品质量或者不能诚信履约的其他情形。</w:t>
      </w:r>
    </w:p>
    <w:p w14:paraId="715408AE">
      <w:pPr>
        <w:widowControl/>
        <w:shd w:val="clear" w:color="auto" w:fill="FFFFFF"/>
        <w:spacing w:line="360" w:lineRule="auto"/>
        <w:ind w:firstLine="480"/>
        <w:jc w:val="left"/>
        <w:rPr>
          <w:rFonts w:hint="eastAsia" w:asciiTheme="minorEastAsia" w:hAnsiTheme="minorEastAsia" w:eastAsiaTheme="minorEastAsia" w:cstheme="minorEastAsia"/>
          <w:b/>
          <w:bCs/>
          <w:szCs w:val="21"/>
        </w:rPr>
      </w:pPr>
      <w:r>
        <w:rPr>
          <w:rFonts w:hint="eastAsia" w:ascii="宋体" w:hAnsi="宋体" w:cs="宋体"/>
          <w:bCs/>
          <w:szCs w:val="21"/>
          <w:lang w:eastAsia="zh-CN"/>
        </w:rPr>
        <w:t>（</w:t>
      </w:r>
      <w:r>
        <w:rPr>
          <w:rFonts w:hint="eastAsia" w:ascii="宋体" w:hAnsi="宋体" w:cs="宋体"/>
          <w:bCs/>
          <w:szCs w:val="21"/>
          <w:lang w:val="en-US" w:eastAsia="zh-CN"/>
        </w:rPr>
        <w:t>二</w:t>
      </w:r>
      <w:r>
        <w:rPr>
          <w:rFonts w:hint="eastAsia" w:ascii="宋体" w:hAnsi="宋体" w:cs="宋体"/>
          <w:bCs/>
          <w:szCs w:val="21"/>
          <w:lang w:eastAsia="zh-CN"/>
        </w:rPr>
        <w:t>）</w:t>
      </w:r>
      <w:r>
        <w:rPr>
          <w:rFonts w:hint="eastAsia" w:ascii="宋体" w:hAnsi="宋体" w:eastAsia="宋体" w:cs="宋体"/>
          <w:bCs/>
          <w:szCs w:val="21"/>
        </w:rPr>
        <w:t>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3FE8C68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5.4</w:t>
      </w:r>
      <w:r>
        <w:rPr>
          <w:rFonts w:hint="eastAsia" w:asciiTheme="minorEastAsia" w:hAnsiTheme="minorEastAsia" w:eastAsiaTheme="minorEastAsia" w:cstheme="minorEastAsia"/>
          <w:b/>
          <w:bCs/>
          <w:szCs w:val="21"/>
        </w:rPr>
        <w:t>未实质性响应磋商文件的响应文件按无效响应处理</w:t>
      </w:r>
      <w:r>
        <w:rPr>
          <w:rFonts w:hint="eastAsia" w:asciiTheme="minorEastAsia" w:hAnsiTheme="minorEastAsia" w:eastAsiaTheme="minorEastAsia" w:cstheme="minorEastAsia"/>
          <w:szCs w:val="21"/>
        </w:rPr>
        <w:t>，磋商小组应当告知提交响应文件的供应商。供应商不得通过修改或撤销不合要求的偏离或保留而使其响应文件成为实质性响应的文件。</w:t>
      </w:r>
    </w:p>
    <w:p w14:paraId="41843F1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6.磋商程序及评审方法和标准</w:t>
      </w:r>
    </w:p>
    <w:p w14:paraId="497B84D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6.1磋商程序</w:t>
      </w:r>
    </w:p>
    <w:p w14:paraId="30910437">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53AFF5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A0A2FD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AF71FC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5AF056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259877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76E5B1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6.2评审方法和标准</w:t>
      </w:r>
    </w:p>
    <w:p w14:paraId="074E8A4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6.2.1评审方法</w:t>
      </w:r>
    </w:p>
    <w:p w14:paraId="01E784A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经磋商确定最终采购需求和提交最后磋商报价的供应商后，由磋商小组采用综合评分法对提交最后磋商报价的磋商供应商的响应文件和最后磋商报价进行综合评分。</w:t>
      </w:r>
    </w:p>
    <w:p w14:paraId="49D9D14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综合评分法，是指响应文件满足磋商文件全部实质性要求且按评审因素的量化指标评审得分最高的磋商供应商为成交候选供应商的评审方法。</w:t>
      </w:r>
    </w:p>
    <w:p w14:paraId="6F46910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评审时，磋商小组各成员独立对每个有效响应的文件进行评价、打分，然后汇总每个供应商每项评分因素的得分。</w:t>
      </w:r>
    </w:p>
    <w:p w14:paraId="337C95E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6.2.2评审标准</w:t>
      </w:r>
    </w:p>
    <w:p w14:paraId="4A7E9502">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见本磋商文件第</w:t>
      </w:r>
      <w:r>
        <w:rPr>
          <w:rFonts w:hint="eastAsia" w:asciiTheme="minorEastAsia" w:hAnsiTheme="minorEastAsia" w:eastAsiaTheme="minorEastAsia" w:cstheme="minorEastAsia"/>
          <w:szCs w:val="21"/>
          <w:lang w:val="en-US" w:eastAsia="zh-CN"/>
        </w:rPr>
        <w:t>六</w:t>
      </w:r>
      <w:r>
        <w:rPr>
          <w:rFonts w:hint="eastAsia" w:asciiTheme="minorEastAsia" w:hAnsiTheme="minorEastAsia" w:eastAsiaTheme="minorEastAsia" w:cstheme="minorEastAsia"/>
          <w:szCs w:val="21"/>
        </w:rPr>
        <w:t>章“评审方法和评审标准”。</w:t>
      </w:r>
    </w:p>
    <w:p w14:paraId="70164D0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6.2.3 评审报告</w:t>
      </w:r>
    </w:p>
    <w:p w14:paraId="63D9248C">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2B04A0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6.3采购活动终止的情况</w:t>
      </w:r>
    </w:p>
    <w:p w14:paraId="74770CC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出现下列情形之一的，本次竞争性磋商采购活动将被终止：</w:t>
      </w:r>
    </w:p>
    <w:p w14:paraId="6AC905C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（1）因情况变化，不再符合规定的竞争性磋商采购方式适用情形的；</w:t>
      </w:r>
    </w:p>
    <w:p w14:paraId="75A55C9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（2）出现影响采购公正的违法、违规行为的；</w:t>
      </w:r>
    </w:p>
    <w:p w14:paraId="6B9371E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（3）除本磋商文件第二章第6.1.2条第三款规定的情形外，在采购过程中符合要求的供应商或者最后报价未超过采购预算的供应商不足3家的。</w:t>
      </w:r>
    </w:p>
    <w:p w14:paraId="70BDFFF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（4）在苏采云系统规定时间内成功解密电子响应文件的供应商不足3家的。</w:t>
      </w:r>
    </w:p>
    <w:p w14:paraId="2C9D79E7">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七、成交</w:t>
      </w:r>
    </w:p>
    <w:p w14:paraId="79AE99F8">
      <w:pPr>
        <w:pageBreakBefore w:val="0"/>
        <w:tabs>
          <w:tab w:val="left" w:pos="900"/>
        </w:tabs>
        <w:spacing w:line="360" w:lineRule="auto"/>
        <w:ind w:firstLine="480"/>
        <w:jc w:val="both"/>
        <w:rPr>
          <w:rFonts w:hint="eastAsia" w:asciiTheme="minorEastAsia" w:hAnsiTheme="minorEastAsia" w:eastAsiaTheme="minorEastAsia" w:cstheme="minorEastAsia"/>
          <w:szCs w:val="21"/>
        </w:rPr>
      </w:pPr>
      <w:bookmarkStart w:id="116" w:name="_Toc513029237"/>
      <w:bookmarkStart w:id="117" w:name="_Toc20823309"/>
      <w:bookmarkStart w:id="118" w:name="_Toc16938553"/>
      <w:r>
        <w:rPr>
          <w:rFonts w:hint="eastAsia" w:asciiTheme="minorEastAsia" w:hAnsiTheme="minorEastAsia" w:eastAsiaTheme="minorEastAsia" w:cstheme="minorEastAsia"/>
          <w:szCs w:val="21"/>
        </w:rPr>
        <w:t>1、确定成交单位</w:t>
      </w:r>
    </w:p>
    <w:p w14:paraId="498242E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7E61A76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一正</w:t>
      </w:r>
      <w:r>
        <w:rPr>
          <w:rFonts w:hint="eastAsia" w:asciiTheme="minorEastAsia" w:hAnsiTheme="minorEastAsia" w:eastAsiaTheme="minorEastAsia" w:cstheme="minorEastAsia"/>
          <w:szCs w:val="21"/>
          <w:lang w:val="en-US" w:eastAsia="zh-CN"/>
        </w:rPr>
        <w:t>贰</w:t>
      </w:r>
      <w:r>
        <w:rPr>
          <w:rFonts w:hint="eastAsia" w:asciiTheme="minorEastAsia" w:hAnsiTheme="minorEastAsia" w:eastAsiaTheme="minorEastAsia" w:cstheme="minorEastAsia"/>
          <w:szCs w:val="21"/>
        </w:rPr>
        <w:t>副与电子响应文件一致的纸质打印文件。</w:t>
      </w:r>
    </w:p>
    <w:p w14:paraId="10CC152D">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40F4D9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1.4成交通知书将是合同的一个组成部分。对采购人和成交供应商均具有法律效力。成交通知书发出后，采购人改变成交结果的，或者成交供应商放弃成交项目的，应当依法承担法律责任。</w:t>
      </w:r>
    </w:p>
    <w:p w14:paraId="5E69769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2、成交供应商有下列情形之一的，将取消其成交资格：</w:t>
      </w:r>
    </w:p>
    <w:p w14:paraId="78EF498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（1）提供虚假材料谋取成交的；</w:t>
      </w:r>
    </w:p>
    <w:p w14:paraId="0F3AE04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（2）与评审专家、采购人、其他供应商或者代理机构工作人员恶意串通的；</w:t>
      </w:r>
    </w:p>
    <w:p w14:paraId="37D5C8F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（3）向评审专家、采购人或代理机构工作人员行贿或者提供其他不正当利益的；</w:t>
      </w:r>
    </w:p>
    <w:p w14:paraId="4A6BE85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（4）不满足本磋商文件规定的实质性要求，但在评审过程中又未被磋商小组发现的；</w:t>
      </w:r>
    </w:p>
    <w:p w14:paraId="182E2AA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（5）成交后无正当理由拒不与采购人签订采购合同或者未按照磋商文件确定的事项签订采购合同的；</w:t>
      </w:r>
    </w:p>
    <w:p w14:paraId="1A428E9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（6）将采购合同转包的；</w:t>
      </w:r>
    </w:p>
    <w:p w14:paraId="2AF4F70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（7）法律、法规、规章规定的属于成交无效的其他情形。</w:t>
      </w:r>
    </w:p>
    <w:p w14:paraId="424299F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八、合同签订相关事项</w:t>
      </w:r>
    </w:p>
    <w:p w14:paraId="4AE341F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1、签订合同</w:t>
      </w:r>
    </w:p>
    <w:p w14:paraId="1899B9A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1.l 采购人与成交供应商应当在成交通知书发出之日起30日内，按照磋商文件确定的合同文本以及采购标的、技术和服务要求等事项签订采购合同。</w:t>
      </w:r>
    </w:p>
    <w:p w14:paraId="34CE297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磋商文件、成交供应商的响应文件及磋商采购过程中有关澄清、承诺文件均应作为合同附件。</w:t>
      </w:r>
    </w:p>
    <w:p w14:paraId="0CBFFB2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2418235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w:t>
      </w:r>
      <w:r>
        <w:rPr>
          <w:rFonts w:hint="eastAsia" w:asciiTheme="minorEastAsia" w:hAnsiTheme="minorEastAsia" w:eastAsiaTheme="minorEastAsia" w:cstheme="minorEastAsia"/>
          <w:b/>
          <w:bCs/>
          <w:szCs w:val="21"/>
        </w:rPr>
        <w:t>采购人自采购合同签订之日起2个工作日内（合同的签订日期计算），将政府采购合同在指定的媒体上公告。</w:t>
      </w:r>
      <w:r>
        <w:rPr>
          <w:rFonts w:hint="eastAsia" w:ascii="宋体" w:hAnsi="宋体" w:cs="宋体"/>
          <w:b/>
          <w:szCs w:val="21"/>
          <w:lang w:val="en-US" w:eastAsia="zh-CN"/>
        </w:rPr>
        <w:t>按采购合同约定对供应商履约情况进行验收 ,并出具验收书。</w:t>
      </w:r>
    </w:p>
    <w:p w14:paraId="67EE0BB6">
      <w:pPr>
        <w:pageBreakBefore w:val="0"/>
        <w:tabs>
          <w:tab w:val="left" w:pos="900"/>
        </w:tabs>
        <w:spacing w:line="360" w:lineRule="auto"/>
        <w:ind w:firstLine="480"/>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szCs w:val="21"/>
        </w:rPr>
        <w:t>履约保证金</w:t>
      </w:r>
      <w:bookmarkEnd w:id="116"/>
      <w:bookmarkEnd w:id="117"/>
      <w:bookmarkEnd w:id="118"/>
    </w:p>
    <w:p w14:paraId="2EF72805">
      <w:pPr>
        <w:pageBreakBefore w:val="0"/>
        <w:tabs>
          <w:tab w:val="left" w:pos="900"/>
        </w:tabs>
        <w:spacing w:line="360" w:lineRule="auto"/>
        <w:ind w:firstLine="42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2.1履约保证金的金额：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bCs/>
          <w:szCs w:val="21"/>
          <w:u w:val="single"/>
        </w:rPr>
        <w:t xml:space="preserve">本项目不收取履约保证金 </w:t>
      </w:r>
      <w:r>
        <w:rPr>
          <w:rFonts w:hint="eastAsia" w:asciiTheme="minorEastAsia" w:hAnsiTheme="minorEastAsia" w:eastAsiaTheme="minorEastAsia" w:cstheme="minorEastAsia"/>
          <w:szCs w:val="21"/>
        </w:rPr>
        <w:t>。</w:t>
      </w:r>
    </w:p>
    <w:p w14:paraId="384CDA77">
      <w:pPr>
        <w:pStyle w:val="18"/>
        <w:pageBreakBefore w:val="0"/>
        <w:spacing w:before="0" w:after="0" w:line="360" w:lineRule="auto"/>
        <w:ind w:firstLine="482"/>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九、政策功能</w:t>
      </w:r>
    </w:p>
    <w:p w14:paraId="06B28900">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p>
    <w:p w14:paraId="22E85B81">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2F9F58E">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中小企业参加政府采购活动，应当出具本办法规定的《中小企业声明函》，否则不得享受相关中小企业扶持政策。</w:t>
      </w:r>
    </w:p>
    <w:p w14:paraId="47FFEB26">
      <w:pPr>
        <w:pStyle w:val="6"/>
        <w:pageBreakBefore w:val="0"/>
        <w:widowControl/>
        <w:spacing w:line="360" w:lineRule="auto"/>
        <w:ind w:firstLine="420"/>
        <w:jc w:val="both"/>
        <w:rPr>
          <w:rStyle w:val="20"/>
          <w:rFonts w:hint="eastAsia" w:asciiTheme="minorEastAsia" w:hAnsiTheme="minorEastAsia" w:eastAsiaTheme="minorEastAsia" w:cstheme="minorEastAsia"/>
          <w:sz w:val="21"/>
          <w:szCs w:val="21"/>
        </w:rPr>
      </w:pPr>
      <w:r>
        <w:rPr>
          <w:rStyle w:val="20"/>
          <w:rFonts w:hint="eastAsia" w:asciiTheme="minorEastAsia" w:hAnsiTheme="minorEastAsia" w:eastAsiaTheme="minorEastAsia" w:cstheme="minorEastAsia"/>
          <w:sz w:val="21"/>
          <w:szCs w:val="21"/>
        </w:rPr>
        <w:t>3.供应商为残疾人福利性单位且提供的货物全部由残疾人福利性单位制造的，符合财库 〔2017〕141 号文件规定条件的残疾人福利性单位视同小型、微型企业，提供《残疾人福利性单位声明函》</w:t>
      </w:r>
    </w:p>
    <w:p w14:paraId="6F7CA082">
      <w:pPr>
        <w:pStyle w:val="6"/>
        <w:pageBreakBefore w:val="0"/>
        <w:widowControl/>
        <w:spacing w:line="360" w:lineRule="auto"/>
        <w:ind w:firstLine="420"/>
        <w:jc w:val="both"/>
        <w:rPr>
          <w:rFonts w:hint="eastAsia" w:asciiTheme="minorEastAsia" w:hAnsiTheme="minorEastAsia" w:eastAsiaTheme="minorEastAsia" w:cstheme="minorEastAsia"/>
          <w:sz w:val="21"/>
          <w:szCs w:val="21"/>
        </w:rPr>
      </w:pPr>
      <w:r>
        <w:rPr>
          <w:rStyle w:val="20"/>
          <w:rFonts w:hint="eastAsia" w:asciiTheme="minorEastAsia" w:hAnsiTheme="minorEastAsia" w:eastAsiaTheme="minorEastAsia" w:cstheme="minorEastAsia"/>
          <w:sz w:val="21"/>
          <w:szCs w:val="21"/>
        </w:rPr>
        <w:t>4.供应商为监狱企业或提供的货物由监狱企业制造的，提供省级以上监狱管理局、戒毒管理局（含新疆生产建设兵团）出具的属于监狱企业的证明文件。</w:t>
      </w:r>
    </w:p>
    <w:p w14:paraId="2C2C24FF">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6142A480">
      <w:pPr>
        <w:pageBreakBefore w:val="0"/>
        <w:widowControl/>
        <w:spacing w:line="360" w:lineRule="auto"/>
        <w:ind w:firstLine="422"/>
        <w:jc w:val="both"/>
        <w:rPr>
          <w:rStyle w:val="20"/>
          <w:rFonts w:hint="eastAsia" w:asciiTheme="minorEastAsia" w:hAnsiTheme="minorEastAsia" w:eastAsiaTheme="minorEastAsia" w:cstheme="minorEastAsia"/>
          <w:b w:val="0"/>
          <w:bCs w:val="0"/>
          <w:szCs w:val="21"/>
        </w:rPr>
      </w:pPr>
      <w:r>
        <w:rPr>
          <w:rStyle w:val="20"/>
          <w:rFonts w:hint="eastAsia" w:asciiTheme="minorEastAsia" w:hAnsiTheme="minorEastAsia" w:eastAsiaTheme="minorEastAsia" w:cstheme="minorEastAsia"/>
          <w:b w:val="0"/>
          <w:bCs w:val="0"/>
          <w:szCs w:val="21"/>
        </w:rPr>
        <w:t>供应商按照本办法规定提供声明函内容不实的，属于提供虚假材料谋取中标、成交，依照《中华人民共和国政府采购法》等国家有关规定追究相应责任。</w:t>
      </w:r>
    </w:p>
    <w:p w14:paraId="69E4AF8B">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5.在政府采购活动中，供应商提供的货物、工程或者服务符合下列情形的，享受本办法规定的中小企业扶持政策：</w:t>
      </w:r>
    </w:p>
    <w:p w14:paraId="6E5150E1">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（一）在货物采购项目中，货物由中小企业制造，即货物由中小企业生产且使用该中小企业商号或者注册商标；</w:t>
      </w:r>
    </w:p>
    <w:p w14:paraId="1A0024C9">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（二）在工程采购项目中，工程由中小企业承建，即工程施工单位为中小企业；</w:t>
      </w:r>
    </w:p>
    <w:p w14:paraId="17F7354B">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（三）在服务采购项目中，服务由中小企业承接，即提供服务的人员为中小企业依照《中华人民共和国劳动合同法》订立劳动合同的从业人员。</w:t>
      </w:r>
    </w:p>
    <w:p w14:paraId="09888C0C">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在货物采购项目中，供应商提供的货物既有中小企业制造货物，也有大型企业制造货物的，不享受本办法规定的中小企业扶持政策。</w:t>
      </w:r>
    </w:p>
    <w:p w14:paraId="46DB4BDF">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以联合体形式参加政府采购活动，联合体各方均为中小企业的，联合体视同中小企业。其中，联合体各方均为小微企业的，联合体视同小微企业。</w:t>
      </w:r>
    </w:p>
    <w:p w14:paraId="4FDB5133">
      <w:pPr>
        <w:pageBreakBefore w:val="0"/>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 xml:space="preserve">6.参加政府采购活动的供应商应当提供的材料： </w:t>
      </w:r>
    </w:p>
    <w:p w14:paraId="1B331D4F">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6.1 供应商为中型企业、小型企业、微型企业的，提供《中小企业声明函》。</w:t>
      </w:r>
    </w:p>
    <w:p w14:paraId="6038A7B9">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6.2 供应商为残疾人福利性单位的，符合财库〔2017〕141号文件规定条件的残疾人福利性单位视同小型企业、微型企业，提供《残疾人福利性单位声明函》。</w:t>
      </w:r>
    </w:p>
    <w:p w14:paraId="31F9D7A8">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6.3 供应商为监狱企业的，提供省级以上监狱管理局、戒毒管理局（含新疆生产建设兵团）出具的属于监狱企业的证明文件。</w:t>
      </w:r>
    </w:p>
    <w:p w14:paraId="08D31976">
      <w:pPr>
        <w:pageBreakBefore w:val="0"/>
        <w:widowControl/>
        <w:spacing w:line="360" w:lineRule="auto"/>
        <w:ind w:firstLine="420"/>
        <w:jc w:val="both"/>
        <w:rPr>
          <w:rStyle w:val="20"/>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p>
    <w:p w14:paraId="28FDF62C">
      <w:pPr>
        <w:pageBreakBefore w:val="0"/>
        <w:widowControl/>
        <w:spacing w:line="360" w:lineRule="auto"/>
        <w:ind w:firstLine="420"/>
        <w:jc w:val="both"/>
        <w:rPr>
          <w:rFonts w:hint="eastAsia" w:asciiTheme="minorEastAsia" w:hAnsiTheme="minorEastAsia" w:eastAsiaTheme="minorEastAsia" w:cstheme="minorEastAsia"/>
          <w:szCs w:val="21"/>
        </w:rPr>
      </w:pPr>
      <w:r>
        <w:rPr>
          <w:rStyle w:val="20"/>
          <w:rFonts w:hint="eastAsia" w:asciiTheme="minorEastAsia" w:hAnsiTheme="minorEastAsia" w:eastAsiaTheme="minorEastAsia" w:cstheme="minorEastAsia"/>
          <w:szCs w:val="21"/>
        </w:rPr>
        <w:t>以上规定未尽事项，按《政府采购促进中小企业发展管理办法》等有关制度规定执行。</w:t>
      </w:r>
    </w:p>
    <w:p w14:paraId="4BDE943E">
      <w:pPr>
        <w:keepNext/>
        <w:keepLines/>
        <w:pageBreakBefore w:val="0"/>
        <w:spacing w:line="360" w:lineRule="auto"/>
        <w:ind w:firstLine="420"/>
        <w:jc w:val="both"/>
        <w:outlineLvl w:val="3"/>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7.支持绿色发展</w:t>
      </w:r>
    </w:p>
    <w:p w14:paraId="11A90390">
      <w:pPr>
        <w:pStyle w:val="19"/>
        <w:pageBreakBefore w:val="0"/>
        <w:spacing w:line="360" w:lineRule="auto"/>
        <w:ind w:firstLine="420"/>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p>
    <w:p w14:paraId="4ACF2544">
      <w:pPr>
        <w:pStyle w:val="4"/>
        <w:pageBreakBefore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494B4F19">
      <w:pPr>
        <w:pStyle w:val="4"/>
        <w:pageBreakBefore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7191EBD5">
      <w:pPr>
        <w:pageBreakBefore w:val="0"/>
        <w:tabs>
          <w:tab w:val="left" w:pos="900"/>
        </w:tabs>
        <w:spacing w:line="360" w:lineRule="auto"/>
        <w:ind w:firstLine="482"/>
        <w:jc w:val="both"/>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十、质疑和投诉</w:t>
      </w:r>
    </w:p>
    <w:p w14:paraId="4A80A9C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1、质疑的提出</w:t>
      </w:r>
    </w:p>
    <w:p w14:paraId="2F5CA2D3">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提出质疑的供应商应当是参与所质疑项目采购活动的供应商。</w:t>
      </w:r>
    </w:p>
    <w:p w14:paraId="2E652FF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Theme="minorEastAsia" w:hAnsiTheme="minorEastAsia" w:eastAsiaTheme="minorEastAsia" w:cstheme="minorEastAsia"/>
          <w:b/>
          <w:szCs w:val="21"/>
        </w:rPr>
        <w:t>未依照采购磋商公告要求获取磋商文件的供应商，视为未参与该项目的采购活动，不具备对该磋商文件提出质疑的法定权利。</w:t>
      </w:r>
    </w:p>
    <w:p w14:paraId="12E83D69">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w:t>
      </w:r>
      <w:r>
        <w:rPr>
          <w:rFonts w:hint="eastAsia" w:asciiTheme="minorEastAsia" w:hAnsiTheme="minorEastAsia" w:eastAsiaTheme="minorEastAsia" w:cstheme="minorEastAsia"/>
          <w:b/>
          <w:szCs w:val="21"/>
        </w:rPr>
        <w:t>质疑函的接收方式为供应商书面原件提交。</w:t>
      </w:r>
      <w:r>
        <w:rPr>
          <w:rFonts w:hint="eastAsia" w:asciiTheme="minorEastAsia" w:hAnsiTheme="minorEastAsia" w:eastAsiaTheme="minorEastAsia" w:cstheme="minorEastAsia"/>
          <w:szCs w:val="21"/>
        </w:rPr>
        <w:t>联系部门、联系电话和通讯地址详见本磋商文件“磋商邀请”。质疑实行实名制，不得进行虚假、恶意质疑。</w:t>
      </w:r>
    </w:p>
    <w:p w14:paraId="37DA1BFD">
      <w:pPr>
        <w:pageBreakBefore w:val="0"/>
        <w:tabs>
          <w:tab w:val="left" w:pos="900"/>
        </w:tabs>
        <w:spacing w:line="360" w:lineRule="auto"/>
        <w:ind w:left="479"/>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 质疑函应当使用范本格式（详见附件）。供应商提出质疑应当</w:t>
      </w:r>
      <w:r>
        <w:rPr>
          <w:rFonts w:hint="eastAsia" w:asciiTheme="minorEastAsia" w:hAnsiTheme="minorEastAsia" w:eastAsiaTheme="minorEastAsia" w:cstheme="minorEastAsia"/>
          <w:b/>
          <w:szCs w:val="21"/>
        </w:rPr>
        <w:t>提交质疑函和必要的证明材料</w:t>
      </w:r>
      <w:r>
        <w:rPr>
          <w:rFonts w:hint="eastAsia" w:asciiTheme="minorEastAsia" w:hAnsiTheme="minorEastAsia" w:eastAsiaTheme="minorEastAsia" w:cstheme="minorEastAsia"/>
          <w:szCs w:val="21"/>
        </w:rPr>
        <w:t>。应当包括下列内容：</w:t>
      </w:r>
    </w:p>
    <w:p w14:paraId="25E73A7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（1）供应商的姓名或者名称、地址、邮编、联系人及联系电话；</w:t>
      </w:r>
    </w:p>
    <w:p w14:paraId="662A505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（2）质疑项目的名称、编号；</w:t>
      </w:r>
    </w:p>
    <w:p w14:paraId="264B4D97">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（3）具体、明确的质疑事项和与质疑事项相关的请求；</w:t>
      </w:r>
    </w:p>
    <w:p w14:paraId="5E4C83F8">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（4）事实依据；</w:t>
      </w:r>
    </w:p>
    <w:p w14:paraId="5477A227">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（5）必要的法律依据；</w:t>
      </w:r>
    </w:p>
    <w:p w14:paraId="0A05B8D7">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（6）提出质疑的日期；</w:t>
      </w:r>
    </w:p>
    <w:p w14:paraId="5CAA0D5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（7）必要的证明材料；</w:t>
      </w:r>
    </w:p>
    <w:p w14:paraId="19E00AE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（8）营业执照复印件及法定代表人授权委托书、法定代表人身份证复印件、委托代理人身份证复印件。</w:t>
      </w:r>
    </w:p>
    <w:p w14:paraId="2E24267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供应商为自然人的，应当由本人签字；供应商为法人或者其他组织的，应当由法定代表人、主要负责人，或者其委托代理人签字或者盖章，并加盖单位公章。</w:t>
      </w:r>
    </w:p>
    <w:p w14:paraId="6256B2A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2、质疑函的受理和答复</w:t>
      </w:r>
    </w:p>
    <w:p w14:paraId="2B58429B">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 质疑供应商应当保证其提出的质疑事项及必要的证明材料的真实性及来源的合法性，并承担相应的法律责任。</w:t>
      </w:r>
      <w:r>
        <w:rPr>
          <w:rFonts w:hint="eastAsia" w:asciiTheme="minorEastAsia" w:hAnsiTheme="minorEastAsia" w:eastAsiaTheme="minorEastAsia" w:cstheme="minorEastAsia"/>
          <w:b/>
          <w:szCs w:val="21"/>
        </w:rPr>
        <w:t>对不能提供必要的证明材料的、涉及商业秘密的、非书面原件形式的、匿名的质疑函将不予受理</w:t>
      </w:r>
      <w:r>
        <w:rPr>
          <w:rFonts w:hint="eastAsia" w:asciiTheme="minorEastAsia" w:hAnsiTheme="minorEastAsia" w:eastAsiaTheme="minorEastAsia" w:cstheme="minorEastAsia"/>
          <w:szCs w:val="21"/>
        </w:rPr>
        <w:t>。必要的证明材料要具备客观性、关联性、合法性，无法查实的（如宣传册、媒体报道、猜测、推理等）不能作为证明材料。采购人、代理机构不负责搜集必要的证明材料等工作。</w:t>
      </w:r>
    </w:p>
    <w:p w14:paraId="46388C20">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 在处理过程中，发现需要质疑供应商进一步补充必要的证明材料的，质疑供应商应在法定的时间内提供，质疑答复时间相应顺延。质疑供应商不能按时提供必要的证明材料的，视同放弃质疑。</w:t>
      </w:r>
    </w:p>
    <w:p w14:paraId="0A34D3D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 对不符合质疑要求的，采购人、代理机构有权要求其补充必要的证明材料，质疑供应商未在法定的时间内提供补充必要的证明材料的，视同放弃质疑。</w:t>
      </w:r>
    </w:p>
    <w:p w14:paraId="597E0DB7">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7B1AC12E">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3、质疑处理</w:t>
      </w:r>
    </w:p>
    <w:p w14:paraId="69A2A1D5">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 质疑供应商不按照法定程序进行质疑投诉的，视为一般失信行为。</w:t>
      </w:r>
    </w:p>
    <w:p w14:paraId="113C73CF">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 质疑供应商不配合或者采用不正当手段干扰采购质疑、投诉处理工作的，视为一般失信行为。</w:t>
      </w:r>
    </w:p>
    <w:p w14:paraId="65518464">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 质疑供应商投诉受理期间，就同一事项多头举报，干扰财政部门投诉处理的，视为一般失信行为。</w:t>
      </w:r>
    </w:p>
    <w:p w14:paraId="6470C9CA">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 质疑供应商在全国范围12个月内三次以上质疑查无实据的，视为一般失信行为。</w:t>
      </w:r>
    </w:p>
    <w:p w14:paraId="1C7CB7E6">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9A946B1">
      <w:pPr>
        <w:pageBreakBefore w:val="0"/>
        <w:tabs>
          <w:tab w:val="left" w:pos="900"/>
        </w:tabs>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3.6未尽事宜，依照有关法律、法规执行。</w:t>
      </w:r>
    </w:p>
    <w:p w14:paraId="662F6A38">
      <w:pPr>
        <w:pageBreakBefore w:val="0"/>
        <w:spacing w:line="360" w:lineRule="auto"/>
        <w:ind w:firstLine="480"/>
        <w:jc w:val="both"/>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4、投诉</w:t>
      </w:r>
    </w:p>
    <w:p w14:paraId="691CAB9A">
      <w:pPr>
        <w:pageBreakBefore w:val="0"/>
        <w:spacing w:line="360" w:lineRule="auto"/>
        <w:ind w:firstLine="480"/>
        <w:jc w:val="both"/>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投诉事项依照有关法律、法规执行。</w:t>
      </w:r>
    </w:p>
    <w:p w14:paraId="7A7F666B">
      <w:pPr>
        <w:spacing w:line="500" w:lineRule="exact"/>
        <w:rPr>
          <w:rFonts w:hint="eastAsia" w:asciiTheme="minorEastAsia" w:hAnsiTheme="minorEastAsia" w:eastAsiaTheme="minorEastAsia" w:cstheme="minorEastAsia"/>
          <w:bCs/>
          <w:sz w:val="24"/>
          <w:szCs w:val="24"/>
        </w:rPr>
      </w:pPr>
    </w:p>
    <w:p w14:paraId="1504C811">
      <w:pPr>
        <w:keepNext/>
        <w:ind w:firstLine="2640"/>
        <w:outlineLvl w:val="0"/>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Cs/>
          <w:sz w:val="44"/>
          <w:szCs w:val="28"/>
        </w:rPr>
        <w:br w:type="page" w:clear="all"/>
      </w:r>
      <w:bookmarkStart w:id="119" w:name="_Toc25914"/>
      <w:r>
        <w:rPr>
          <w:rFonts w:hint="eastAsia" w:asciiTheme="minorEastAsia" w:hAnsiTheme="minorEastAsia" w:eastAsiaTheme="minorEastAsia" w:cstheme="minorEastAsia"/>
          <w:b/>
          <w:bCs/>
          <w:sz w:val="32"/>
          <w:szCs w:val="32"/>
        </w:rPr>
        <w:t>第三章 合同</w:t>
      </w:r>
      <w:bookmarkEnd w:id="54"/>
      <w:bookmarkEnd w:id="55"/>
      <w:bookmarkEnd w:id="56"/>
      <w:bookmarkEnd w:id="57"/>
      <w:bookmarkEnd w:id="58"/>
      <w:r>
        <w:rPr>
          <w:rFonts w:hint="eastAsia" w:asciiTheme="minorEastAsia" w:hAnsiTheme="minorEastAsia" w:eastAsiaTheme="minorEastAsia" w:cstheme="minorEastAsia"/>
          <w:b/>
          <w:bCs/>
          <w:sz w:val="32"/>
          <w:szCs w:val="32"/>
        </w:rPr>
        <w:t>文本</w:t>
      </w:r>
      <w:bookmarkEnd w:id="119"/>
    </w:p>
    <w:p w14:paraId="67D98830">
      <w:pPr>
        <w:spacing w:line="360" w:lineRule="auto"/>
        <w:ind w:firstLine="420"/>
        <w:rPr>
          <w:rFonts w:hint="eastAsia" w:asciiTheme="minorEastAsia" w:hAnsiTheme="minorEastAsia" w:eastAsiaTheme="minorEastAsia" w:cstheme="minorEastAsia"/>
          <w:bCs/>
          <w:szCs w:val="21"/>
        </w:rPr>
      </w:pPr>
      <w:bookmarkStart w:id="120" w:name="_Toc16938559"/>
      <w:bookmarkStart w:id="121" w:name="_Toc20823315"/>
      <w:bookmarkStart w:id="122" w:name="_Toc513029243"/>
    </w:p>
    <w:p w14:paraId="7F48EEE4">
      <w:pPr>
        <w:spacing w:line="360" w:lineRule="auto"/>
        <w:ind w:firstLine="42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以下为成交后签定本项目合同的通用条款，成交供应商不得提出实质性的修改。</w:t>
      </w:r>
      <w:bookmarkEnd w:id="120"/>
      <w:bookmarkEnd w:id="121"/>
      <w:bookmarkEnd w:id="122"/>
    </w:p>
    <w:p w14:paraId="3807F2C5">
      <w:pPr>
        <w:pStyle w:val="21"/>
        <w:spacing w:line="360" w:lineRule="auto"/>
        <w:jc w:val="center"/>
        <w:rPr>
          <w:rFonts w:hint="eastAsia" w:asciiTheme="minorEastAsia" w:hAnsiTheme="minorEastAsia" w:eastAsiaTheme="minorEastAsia" w:cstheme="minorEastAsia"/>
          <w:b/>
          <w:bCs/>
          <w:sz w:val="44"/>
          <w:szCs w:val="44"/>
        </w:rPr>
      </w:pPr>
      <w:bookmarkStart w:id="123" w:name="_Hlt16619369"/>
      <w:bookmarkEnd w:id="123"/>
      <w:bookmarkStart w:id="124" w:name="_Hlt16619350"/>
      <w:bookmarkStart w:id="125" w:name="_Toc120614244"/>
      <w:bookmarkStart w:id="126" w:name="_Toc16938590"/>
      <w:bookmarkStart w:id="127" w:name="_Toc20823346"/>
      <w:bookmarkStart w:id="128" w:name="_Toc479757211"/>
      <w:bookmarkStart w:id="129" w:name="_Toc462564139"/>
    </w:p>
    <w:p w14:paraId="64471911">
      <w:pPr>
        <w:pStyle w:val="21"/>
        <w:spacing w:line="360" w:lineRule="auto"/>
        <w:jc w:val="center"/>
        <w:rPr>
          <w:rFonts w:hint="eastAsia" w:asciiTheme="minorEastAsia" w:hAnsiTheme="minorEastAsia" w:eastAsiaTheme="minorEastAsia" w:cstheme="minorEastAsia"/>
          <w:b/>
          <w:bCs/>
          <w:sz w:val="44"/>
          <w:szCs w:val="44"/>
        </w:rPr>
      </w:pPr>
    </w:p>
    <w:p w14:paraId="3DA8FEB0">
      <w:pPr>
        <w:pStyle w:val="21"/>
        <w:spacing w:line="360" w:lineRule="auto"/>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连 云 港 市 政 府 采 购</w:t>
      </w:r>
    </w:p>
    <w:p w14:paraId="4EF3CEC8">
      <w:pPr>
        <w:pStyle w:val="21"/>
        <w:spacing w:line="360" w:lineRule="auto"/>
        <w:jc w:val="center"/>
        <w:rPr>
          <w:rFonts w:hint="eastAsia" w:asciiTheme="minorEastAsia" w:hAnsiTheme="minorEastAsia" w:eastAsiaTheme="minorEastAsia" w:cstheme="minorEastAsia"/>
          <w:b/>
          <w:bCs/>
          <w:sz w:val="24"/>
          <w:szCs w:val="24"/>
        </w:rPr>
      </w:pPr>
    </w:p>
    <w:p w14:paraId="38BA1D08">
      <w:pPr>
        <w:pStyle w:val="21"/>
        <w:spacing w:line="360" w:lineRule="auto"/>
        <w:jc w:val="center"/>
        <w:rPr>
          <w:rFonts w:hint="eastAsia" w:asciiTheme="minorEastAsia" w:hAnsiTheme="minorEastAsia" w:eastAsiaTheme="minorEastAsia" w:cstheme="minorEastAsia"/>
          <w:b/>
          <w:bCs/>
          <w:sz w:val="32"/>
          <w:szCs w:val="32"/>
          <w:u w:val="single"/>
        </w:rPr>
      </w:pPr>
    </w:p>
    <w:p w14:paraId="7F227A45">
      <w:pPr>
        <w:pStyle w:val="21"/>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u w:val="single"/>
        </w:rPr>
        <w:t xml:space="preserve">                 </w:t>
      </w:r>
      <w:r>
        <w:rPr>
          <w:rFonts w:hint="eastAsia" w:asciiTheme="minorEastAsia" w:hAnsiTheme="minorEastAsia" w:eastAsiaTheme="minorEastAsia" w:cstheme="minorEastAsia"/>
          <w:b/>
          <w:bCs/>
          <w:sz w:val="32"/>
          <w:szCs w:val="32"/>
        </w:rPr>
        <w:t>合同</w:t>
      </w:r>
    </w:p>
    <w:p w14:paraId="054FDCEA">
      <w:pPr>
        <w:pStyle w:val="21"/>
        <w:spacing w:line="360" w:lineRule="auto"/>
        <w:jc w:val="center"/>
        <w:rPr>
          <w:rFonts w:hint="eastAsia" w:asciiTheme="minorEastAsia" w:hAnsiTheme="minorEastAsia" w:eastAsiaTheme="minorEastAsia" w:cstheme="minorEastAsia"/>
          <w:b/>
          <w:bCs/>
          <w:sz w:val="24"/>
          <w:szCs w:val="24"/>
        </w:rPr>
      </w:pPr>
    </w:p>
    <w:p w14:paraId="335479A4">
      <w:pPr>
        <w:pStyle w:val="21"/>
        <w:spacing w:line="360" w:lineRule="auto"/>
        <w:jc w:val="center"/>
        <w:rPr>
          <w:rFonts w:hint="eastAsia" w:asciiTheme="minorEastAsia" w:hAnsiTheme="minorEastAsia" w:eastAsiaTheme="minorEastAsia" w:cstheme="minorEastAsia"/>
          <w:b/>
          <w:bCs/>
          <w:sz w:val="32"/>
          <w:szCs w:val="32"/>
        </w:rPr>
      </w:pPr>
    </w:p>
    <w:p w14:paraId="42D0F13A">
      <w:pPr>
        <w:pStyle w:val="21"/>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合同编号：</w:t>
      </w:r>
    </w:p>
    <w:p w14:paraId="282A2F0F">
      <w:pPr>
        <w:pStyle w:val="21"/>
        <w:spacing w:line="360" w:lineRule="auto"/>
        <w:jc w:val="center"/>
        <w:rPr>
          <w:rFonts w:hint="eastAsia" w:asciiTheme="minorEastAsia" w:hAnsiTheme="minorEastAsia" w:eastAsiaTheme="minorEastAsia" w:cstheme="minorEastAsia"/>
          <w:b/>
          <w:bCs/>
          <w:sz w:val="24"/>
          <w:szCs w:val="24"/>
        </w:rPr>
      </w:pPr>
    </w:p>
    <w:p w14:paraId="4BE1737B">
      <w:pPr>
        <w:pStyle w:val="21"/>
        <w:spacing w:line="360" w:lineRule="auto"/>
        <w:jc w:val="center"/>
        <w:rPr>
          <w:rFonts w:hint="eastAsia" w:asciiTheme="minorEastAsia" w:hAnsiTheme="minorEastAsia" w:eastAsiaTheme="minorEastAsia" w:cstheme="minorEastAsia"/>
          <w:b/>
          <w:bCs/>
          <w:sz w:val="24"/>
          <w:szCs w:val="24"/>
        </w:rPr>
      </w:pPr>
    </w:p>
    <w:p w14:paraId="10F8B250">
      <w:pPr>
        <w:pStyle w:val="21"/>
        <w:spacing w:line="360" w:lineRule="auto"/>
        <w:jc w:val="center"/>
        <w:rPr>
          <w:rFonts w:hint="eastAsia" w:asciiTheme="minorEastAsia" w:hAnsiTheme="minorEastAsia" w:eastAsiaTheme="minorEastAsia" w:cstheme="minorEastAsia"/>
          <w:b/>
          <w:bCs/>
          <w:sz w:val="24"/>
          <w:szCs w:val="24"/>
        </w:rPr>
      </w:pPr>
    </w:p>
    <w:p w14:paraId="1543EBB2">
      <w:pPr>
        <w:pStyle w:val="21"/>
        <w:spacing w:line="360" w:lineRule="auto"/>
        <w:jc w:val="center"/>
        <w:rPr>
          <w:rFonts w:hint="eastAsia" w:asciiTheme="minorEastAsia" w:hAnsiTheme="minorEastAsia" w:eastAsiaTheme="minorEastAsia" w:cstheme="minorEastAsia"/>
          <w:b/>
          <w:bCs/>
          <w:sz w:val="24"/>
          <w:szCs w:val="24"/>
        </w:rPr>
      </w:pPr>
    </w:p>
    <w:p w14:paraId="4D59161B">
      <w:pPr>
        <w:pStyle w:val="21"/>
        <w:spacing w:line="360" w:lineRule="auto"/>
        <w:jc w:val="center"/>
        <w:rPr>
          <w:rFonts w:hint="eastAsia" w:asciiTheme="minorEastAsia" w:hAnsiTheme="minorEastAsia" w:eastAsiaTheme="minorEastAsia" w:cstheme="minorEastAsia"/>
          <w:b/>
          <w:bCs/>
          <w:sz w:val="24"/>
          <w:szCs w:val="24"/>
        </w:rPr>
      </w:pPr>
    </w:p>
    <w:p w14:paraId="68DD9065">
      <w:pPr>
        <w:pStyle w:val="21"/>
        <w:spacing w:line="360" w:lineRule="auto"/>
        <w:jc w:val="center"/>
        <w:rPr>
          <w:rFonts w:hint="eastAsia" w:asciiTheme="minorEastAsia" w:hAnsiTheme="minorEastAsia" w:eastAsiaTheme="minorEastAsia" w:cstheme="minorEastAsia"/>
          <w:b/>
          <w:bCs/>
          <w:sz w:val="24"/>
          <w:szCs w:val="24"/>
        </w:rPr>
      </w:pPr>
    </w:p>
    <w:p w14:paraId="5879A0F6">
      <w:pPr>
        <w:pStyle w:val="21"/>
        <w:spacing w:line="360" w:lineRule="auto"/>
        <w:jc w:val="center"/>
        <w:rPr>
          <w:rFonts w:hint="eastAsia" w:asciiTheme="minorEastAsia" w:hAnsiTheme="minorEastAsia" w:eastAsiaTheme="minorEastAsia" w:cstheme="minorEastAsia"/>
          <w:b/>
          <w:bCs/>
          <w:sz w:val="24"/>
          <w:szCs w:val="24"/>
        </w:rPr>
      </w:pPr>
    </w:p>
    <w:p w14:paraId="642DB176">
      <w:pPr>
        <w:pStyle w:val="21"/>
        <w:spacing w:line="360" w:lineRule="auto"/>
        <w:jc w:val="center"/>
        <w:rPr>
          <w:rFonts w:hint="eastAsia" w:asciiTheme="minorEastAsia" w:hAnsiTheme="minorEastAsia" w:eastAsiaTheme="minorEastAsia" w:cstheme="minorEastAsia"/>
          <w:b/>
          <w:bCs/>
          <w:sz w:val="24"/>
          <w:szCs w:val="24"/>
        </w:rPr>
      </w:pPr>
    </w:p>
    <w:p w14:paraId="11DE14B4">
      <w:pPr>
        <w:pStyle w:val="21"/>
        <w:spacing w:line="360" w:lineRule="auto"/>
        <w:jc w:val="center"/>
        <w:rPr>
          <w:rFonts w:hint="eastAsia" w:asciiTheme="minorEastAsia" w:hAnsiTheme="minorEastAsia" w:eastAsiaTheme="minorEastAsia" w:cstheme="minorEastAsia"/>
          <w:b/>
          <w:bCs/>
          <w:sz w:val="24"/>
          <w:szCs w:val="24"/>
        </w:rPr>
      </w:pPr>
    </w:p>
    <w:p w14:paraId="4C896678">
      <w:pPr>
        <w:pStyle w:val="21"/>
        <w:spacing w:line="360" w:lineRule="auto"/>
        <w:jc w:val="center"/>
        <w:rPr>
          <w:rFonts w:hint="eastAsia" w:asciiTheme="minorEastAsia" w:hAnsiTheme="minorEastAsia" w:eastAsiaTheme="minorEastAsia" w:cstheme="minorEastAsia"/>
          <w:b/>
          <w:bCs/>
          <w:sz w:val="24"/>
          <w:szCs w:val="24"/>
        </w:rPr>
      </w:pPr>
    </w:p>
    <w:p w14:paraId="4500412E">
      <w:pPr>
        <w:pStyle w:val="21"/>
        <w:spacing w:line="360" w:lineRule="auto"/>
        <w:ind w:firstLine="96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采购人：</w:t>
      </w:r>
    </w:p>
    <w:p w14:paraId="5E8F4472">
      <w:pPr>
        <w:pStyle w:val="21"/>
        <w:spacing w:line="360" w:lineRule="auto"/>
        <w:ind w:firstLine="96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成交供应商：</w:t>
      </w:r>
    </w:p>
    <w:p w14:paraId="13158CE7">
      <w:pPr>
        <w:pStyle w:val="21"/>
        <w:spacing w:line="360" w:lineRule="auto"/>
        <w:jc w:val="center"/>
        <w:rPr>
          <w:rFonts w:hint="eastAsia" w:asciiTheme="minorEastAsia" w:hAnsiTheme="minorEastAsia" w:eastAsiaTheme="minorEastAsia" w:cstheme="minorEastAsia"/>
          <w:b/>
          <w:bCs/>
          <w:sz w:val="24"/>
          <w:szCs w:val="24"/>
        </w:rPr>
      </w:pPr>
    </w:p>
    <w:p w14:paraId="5ADC27C0">
      <w:pPr>
        <w:pStyle w:val="21"/>
        <w:spacing w:line="360" w:lineRule="auto"/>
        <w:jc w:val="center"/>
        <w:rPr>
          <w:rFonts w:hint="eastAsia" w:asciiTheme="minorEastAsia" w:hAnsiTheme="minorEastAsia" w:eastAsiaTheme="minorEastAsia" w:cstheme="minorEastAsia"/>
          <w:b/>
          <w:bCs/>
          <w:sz w:val="24"/>
          <w:szCs w:val="24"/>
        </w:rPr>
      </w:pPr>
    </w:p>
    <w:p w14:paraId="3169855A">
      <w:pPr>
        <w:keepNext/>
        <w:keepLines/>
        <w:spacing w:line="360" w:lineRule="auto"/>
        <w:jc w:val="center"/>
        <w:outlineLvl w:val="2"/>
        <w:rPr>
          <w:rFonts w:hint="eastAsia" w:asciiTheme="minorEastAsia" w:hAnsiTheme="minorEastAsia" w:eastAsiaTheme="minorEastAsia" w:cstheme="minorEastAsia"/>
          <w:bCs/>
          <w:sz w:val="32"/>
          <w:szCs w:val="44"/>
        </w:rPr>
      </w:pPr>
      <w:bookmarkStart w:id="130" w:name="_Toc513149124"/>
      <w:r>
        <w:rPr>
          <w:rFonts w:hint="eastAsia" w:asciiTheme="minorEastAsia" w:hAnsiTheme="minorEastAsia" w:eastAsiaTheme="minorEastAsia" w:cstheme="minorEastAsia"/>
          <w:b/>
          <w:bCs/>
          <w:sz w:val="32"/>
          <w:szCs w:val="44"/>
        </w:rPr>
        <w:t>第一部分 合同协议书</w:t>
      </w:r>
      <w:bookmarkEnd w:id="130"/>
    </w:p>
    <w:p w14:paraId="2C03D043">
      <w:pPr>
        <w:spacing w:line="360" w:lineRule="auto"/>
        <w:rPr>
          <w:rFonts w:hint="eastAsia" w:asciiTheme="minorEastAsia" w:hAnsiTheme="minorEastAsia" w:eastAsiaTheme="minorEastAsia" w:cstheme="minorEastAsia"/>
          <w:b/>
          <w:szCs w:val="30"/>
        </w:rPr>
      </w:pPr>
    </w:p>
    <w:p w14:paraId="428654F6">
      <w:pPr>
        <w:spacing w:line="360" w:lineRule="auto"/>
        <w:rPr>
          <w:rFonts w:hint="eastAsia" w:asciiTheme="minorEastAsia" w:hAnsiTheme="minorEastAsia" w:eastAsiaTheme="minorEastAsia" w:cstheme="minorEastAsia"/>
          <w:b/>
          <w:szCs w:val="30"/>
          <w:u w:val="single"/>
        </w:rPr>
      </w:pPr>
      <w:r>
        <w:rPr>
          <w:rFonts w:hint="eastAsia" w:asciiTheme="minorEastAsia" w:hAnsiTheme="minorEastAsia" w:eastAsiaTheme="minorEastAsia" w:cstheme="minorEastAsia"/>
          <w:b/>
          <w:szCs w:val="30"/>
        </w:rPr>
        <w:t>发包人（全称）：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p>
    <w:p w14:paraId="3F1FADE3">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
          <w:szCs w:val="30"/>
        </w:rPr>
        <w:t>承包人（全称）：</w:t>
      </w:r>
      <w:r>
        <w:rPr>
          <w:rFonts w:hint="eastAsia" w:asciiTheme="minorEastAsia" w:hAnsiTheme="minorEastAsia" w:eastAsiaTheme="minorEastAsia" w:cstheme="minorEastAsia"/>
          <w:szCs w:val="30"/>
          <w:u w:val="single"/>
        </w:rPr>
        <w:t xml:space="preserve">                        </w:t>
      </w:r>
    </w:p>
    <w:p w14:paraId="309BC355">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施工及有关事项协商一致，共同达成如下协议：</w:t>
      </w:r>
    </w:p>
    <w:p w14:paraId="3394954B">
      <w:pPr>
        <w:keepNext/>
        <w:keepLines/>
        <w:spacing w:before="120" w:after="120" w:line="360" w:lineRule="auto"/>
        <w:outlineLvl w:val="3"/>
        <w:rPr>
          <w:rFonts w:hint="eastAsia" w:asciiTheme="minorEastAsia" w:hAnsiTheme="minorEastAsia" w:eastAsiaTheme="minorEastAsia" w:cstheme="minorEastAsia"/>
          <w:b/>
          <w:szCs w:val="32"/>
        </w:rPr>
      </w:pPr>
      <w:bookmarkStart w:id="131" w:name="_Toc351203481"/>
      <w:r>
        <w:rPr>
          <w:rFonts w:hint="eastAsia" w:asciiTheme="minorEastAsia" w:hAnsiTheme="minorEastAsia" w:eastAsiaTheme="minorEastAsia" w:cstheme="minorEastAsia"/>
          <w:bCs/>
          <w:szCs w:val="32"/>
        </w:rPr>
        <w:t>一、工程概况</w:t>
      </w:r>
      <w:bookmarkEnd w:id="131"/>
      <w:r>
        <w:rPr>
          <w:rFonts w:hint="eastAsia" w:asciiTheme="minorEastAsia" w:hAnsiTheme="minorEastAsia" w:eastAsiaTheme="minorEastAsia" w:cstheme="minorEastAsia"/>
          <w:bCs/>
          <w:szCs w:val="32"/>
        </w:rPr>
        <w:t xml:space="preserve"> </w:t>
      </w:r>
    </w:p>
    <w:p w14:paraId="6B79E3D8">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1.工程名称</w:t>
      </w:r>
      <w:r>
        <w:rPr>
          <w:rFonts w:hint="eastAsia" w:asciiTheme="minorEastAsia" w:hAnsiTheme="minorEastAsia" w:eastAsiaTheme="minorEastAsia" w:cstheme="minorEastAsia"/>
          <w:szCs w:val="30"/>
        </w:rPr>
        <w:t>：</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142B82A6">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2.工程地点：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31D060D0">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3.工程立项批准文号：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bCs/>
          <w:szCs w:val="30"/>
        </w:rPr>
        <w:t>。</w:t>
      </w:r>
    </w:p>
    <w:p w14:paraId="166FB47D">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4.资金来源：</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Cs/>
          <w:szCs w:val="30"/>
        </w:rPr>
        <w:t>。</w:t>
      </w:r>
    </w:p>
    <w:p w14:paraId="054ACC14">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5.工程内容：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Cs/>
          <w:szCs w:val="30"/>
        </w:rPr>
        <w:t xml:space="preserve">。 </w:t>
      </w:r>
    </w:p>
    <w:p w14:paraId="19A0D9B6">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szCs w:val="32"/>
        </w:rPr>
        <w:t>群体工程应附《承包人承揽工程项目一览表》（附件1）。</w:t>
      </w:r>
    </w:p>
    <w:p w14:paraId="7DA1CC81">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6.工程承包范围：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w:t>
      </w:r>
    </w:p>
    <w:p w14:paraId="5B83E3D9">
      <w:pPr>
        <w:keepNext/>
        <w:keepLines/>
        <w:spacing w:before="120" w:after="120" w:line="360" w:lineRule="auto"/>
        <w:outlineLvl w:val="3"/>
        <w:rPr>
          <w:rFonts w:hint="eastAsia" w:asciiTheme="minorEastAsia" w:hAnsiTheme="minorEastAsia" w:eastAsiaTheme="minorEastAsia" w:cstheme="minorEastAsia"/>
          <w:bCs/>
          <w:szCs w:val="32"/>
        </w:rPr>
      </w:pPr>
      <w:bookmarkStart w:id="132" w:name="_Toc351203482"/>
      <w:r>
        <w:rPr>
          <w:rFonts w:hint="eastAsia" w:asciiTheme="minorEastAsia" w:hAnsiTheme="minorEastAsia" w:eastAsiaTheme="minorEastAsia" w:cstheme="minorEastAsia"/>
          <w:bCs/>
          <w:szCs w:val="32"/>
        </w:rPr>
        <w:t>二、合同工期</w:t>
      </w:r>
      <w:bookmarkEnd w:id="132"/>
    </w:p>
    <w:p w14:paraId="22B22D6F">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计划开工日期：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日。</w:t>
      </w:r>
    </w:p>
    <w:p w14:paraId="5AFAC0E2">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计划竣工日期：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日。</w:t>
      </w:r>
    </w:p>
    <w:p w14:paraId="4F4BFA3F">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工期总日历天数：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天。工期总日历天数与根据前述计划开竣工日期计算的工期天数不一致的，以工期总日历天数为准。</w:t>
      </w:r>
    </w:p>
    <w:p w14:paraId="316C87C2">
      <w:pPr>
        <w:keepNext/>
        <w:keepLines/>
        <w:spacing w:before="120" w:after="120" w:line="360" w:lineRule="auto"/>
        <w:outlineLvl w:val="3"/>
        <w:rPr>
          <w:rFonts w:hint="eastAsia" w:asciiTheme="minorEastAsia" w:hAnsiTheme="minorEastAsia" w:eastAsiaTheme="minorEastAsia" w:cstheme="minorEastAsia"/>
          <w:b/>
          <w:szCs w:val="32"/>
        </w:rPr>
      </w:pPr>
      <w:bookmarkStart w:id="133" w:name="_Toc351203483"/>
      <w:r>
        <w:rPr>
          <w:rFonts w:hint="eastAsia" w:asciiTheme="minorEastAsia" w:hAnsiTheme="minorEastAsia" w:eastAsiaTheme="minorEastAsia" w:cstheme="minorEastAsia"/>
          <w:bCs/>
          <w:szCs w:val="32"/>
        </w:rPr>
        <w:t>三、质量标准</w:t>
      </w:r>
      <w:bookmarkEnd w:id="133"/>
    </w:p>
    <w:p w14:paraId="177DA667">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工程质量符合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rPr>
        <w:t>标准，等级为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0CD501DB">
      <w:pPr>
        <w:keepNext/>
        <w:keepLines/>
        <w:spacing w:before="120" w:after="120" w:line="360" w:lineRule="auto"/>
        <w:outlineLvl w:val="3"/>
        <w:rPr>
          <w:rFonts w:hint="eastAsia" w:asciiTheme="minorEastAsia" w:hAnsiTheme="minorEastAsia" w:eastAsiaTheme="minorEastAsia" w:cstheme="minorEastAsia"/>
          <w:b/>
          <w:szCs w:val="32"/>
        </w:rPr>
      </w:pPr>
      <w:bookmarkStart w:id="134" w:name="_Toc351203484"/>
      <w:r>
        <w:rPr>
          <w:rFonts w:hint="eastAsia" w:asciiTheme="minorEastAsia" w:hAnsiTheme="minorEastAsia" w:eastAsiaTheme="minorEastAsia" w:cstheme="minorEastAsia"/>
          <w:bCs/>
          <w:szCs w:val="32"/>
        </w:rPr>
        <w:t>四、签约合同价与合同价格形式</w:t>
      </w:r>
      <w:bookmarkEnd w:id="134"/>
      <w:r>
        <w:rPr>
          <w:rFonts w:hint="eastAsia" w:asciiTheme="minorEastAsia" w:hAnsiTheme="minorEastAsia" w:eastAsiaTheme="minorEastAsia" w:cstheme="minorEastAsia"/>
          <w:bCs/>
          <w:szCs w:val="32"/>
        </w:rPr>
        <w:tab/>
      </w:r>
    </w:p>
    <w:p w14:paraId="32116B02">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1.签约合同价为：</w:t>
      </w:r>
    </w:p>
    <w:p w14:paraId="02F900B4">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人民币（大写）</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元)；</w:t>
      </w:r>
    </w:p>
    <w:p w14:paraId="5BC76635">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2.合同价格形式：</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75179DF1">
      <w:pPr>
        <w:keepNext/>
        <w:keepLines/>
        <w:spacing w:before="120" w:after="120" w:line="360" w:lineRule="auto"/>
        <w:outlineLvl w:val="3"/>
        <w:rPr>
          <w:rFonts w:hint="eastAsia" w:asciiTheme="minorEastAsia" w:hAnsiTheme="minorEastAsia" w:eastAsiaTheme="minorEastAsia" w:cstheme="minorEastAsia"/>
          <w:bCs/>
          <w:szCs w:val="32"/>
        </w:rPr>
      </w:pPr>
      <w:bookmarkStart w:id="135" w:name="_Toc351203485"/>
      <w:r>
        <w:rPr>
          <w:rFonts w:hint="eastAsia" w:asciiTheme="minorEastAsia" w:hAnsiTheme="minorEastAsia" w:eastAsiaTheme="minorEastAsia" w:cstheme="minorEastAsia"/>
          <w:bCs/>
          <w:szCs w:val="32"/>
        </w:rPr>
        <w:t>五、</w:t>
      </w:r>
      <w:bookmarkEnd w:id="135"/>
      <w:r>
        <w:rPr>
          <w:rFonts w:hint="eastAsia" w:asciiTheme="minorEastAsia" w:hAnsiTheme="minorEastAsia" w:eastAsiaTheme="minorEastAsia" w:cstheme="minorEastAsia"/>
          <w:bCs/>
          <w:szCs w:val="32"/>
        </w:rPr>
        <w:t>项目经理</w:t>
      </w:r>
    </w:p>
    <w:p w14:paraId="63363D2A">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承包人项目经理：</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w:t>
      </w:r>
    </w:p>
    <w:p w14:paraId="09932E4B">
      <w:pPr>
        <w:keepNext/>
        <w:keepLines/>
        <w:spacing w:before="120" w:after="120" w:line="360" w:lineRule="auto"/>
        <w:outlineLvl w:val="3"/>
        <w:rPr>
          <w:rFonts w:hint="eastAsia" w:asciiTheme="minorEastAsia" w:hAnsiTheme="minorEastAsia" w:eastAsiaTheme="minorEastAsia" w:cstheme="minorEastAsia"/>
          <w:b/>
          <w:szCs w:val="32"/>
        </w:rPr>
      </w:pPr>
      <w:bookmarkStart w:id="136" w:name="_Toc351203486"/>
      <w:r>
        <w:rPr>
          <w:rFonts w:hint="eastAsia" w:asciiTheme="minorEastAsia" w:hAnsiTheme="minorEastAsia" w:eastAsiaTheme="minorEastAsia" w:cstheme="minorEastAsia"/>
          <w:bCs/>
          <w:szCs w:val="32"/>
        </w:rPr>
        <w:t>六、合同文件构成</w:t>
      </w:r>
      <w:bookmarkEnd w:id="136"/>
    </w:p>
    <w:p w14:paraId="0D5C14E2">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本协议书与下列文件一起构成合同文件：</w:t>
      </w:r>
    </w:p>
    <w:p w14:paraId="7C8BFE0D">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（1）中标通知书（如果有）；</w:t>
      </w:r>
    </w:p>
    <w:p w14:paraId="4DAD7559">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（2）投标函及其附录（如果有）； </w:t>
      </w:r>
    </w:p>
    <w:p w14:paraId="76EDF988">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（3）磋商文件；</w:t>
      </w:r>
    </w:p>
    <w:p w14:paraId="433257C0">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（4）专用合同条款及其附件；</w:t>
      </w:r>
    </w:p>
    <w:p w14:paraId="3635FCFA">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（5）通用合同条款；</w:t>
      </w:r>
    </w:p>
    <w:p w14:paraId="7872A797">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（6）技术标准和要求；</w:t>
      </w:r>
    </w:p>
    <w:p w14:paraId="0C37BF56">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（7）图纸；</w:t>
      </w:r>
    </w:p>
    <w:p w14:paraId="7E9D6049">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（8）已标价工程量清单或预算书；</w:t>
      </w:r>
    </w:p>
    <w:p w14:paraId="34F30DAB">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（9）其他合同文件。</w:t>
      </w:r>
    </w:p>
    <w:p w14:paraId="5E5E16D7">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在合同订立及履行过程中形成的与合同有关的文件均构成合同文件组成部分。</w:t>
      </w:r>
    </w:p>
    <w:p w14:paraId="41311F8E">
      <w:pPr>
        <w:spacing w:line="360" w:lineRule="auto"/>
        <w:jc w:val="left"/>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上述各项合同文件包括合同当事人就该项合同文件所作出的补充和修改，属于同一类内容的文件，应以最新签署的为准。专用合同条款及其附件须经合同当事人签字或盖章。</w:t>
      </w:r>
    </w:p>
    <w:p w14:paraId="6AD57E3D">
      <w:pPr>
        <w:keepNext/>
        <w:keepLines/>
        <w:spacing w:before="120" w:after="120" w:line="360" w:lineRule="auto"/>
        <w:outlineLvl w:val="3"/>
        <w:rPr>
          <w:rFonts w:hint="eastAsia" w:asciiTheme="minorEastAsia" w:hAnsiTheme="minorEastAsia" w:eastAsiaTheme="minorEastAsia" w:cstheme="minorEastAsia"/>
          <w:szCs w:val="32"/>
        </w:rPr>
      </w:pPr>
      <w:bookmarkStart w:id="137" w:name="_Toc351203487"/>
      <w:r>
        <w:rPr>
          <w:rFonts w:hint="eastAsia" w:asciiTheme="minorEastAsia" w:hAnsiTheme="minorEastAsia" w:eastAsiaTheme="minorEastAsia" w:cstheme="minorEastAsia"/>
          <w:bCs/>
          <w:szCs w:val="32"/>
        </w:rPr>
        <w:t>七、承诺</w:t>
      </w:r>
      <w:bookmarkEnd w:id="137"/>
    </w:p>
    <w:p w14:paraId="0F00E5DC">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1.发包人承诺按照法律规定履行项目审批手续、筹集工程建设资金并按照合同约定的期限和方式支付合同价款。</w:t>
      </w:r>
    </w:p>
    <w:p w14:paraId="5D46DD51">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2.承包人承诺按照法律规定及合同约定组织完成工程施工，确保工程质量和安全，不进行转包及违法分包，并在缺陷责任期及保修期内承担相应的工程维修责任。</w:t>
      </w:r>
    </w:p>
    <w:p w14:paraId="2114F5AA">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3.发包人和承包人通过招投标形式签订合同的，双方理解并承诺不再就同一工程另行签订与合同实质性内容相背离的协议。</w:t>
      </w:r>
    </w:p>
    <w:p w14:paraId="349202B7">
      <w:pPr>
        <w:keepNext/>
        <w:keepLines/>
        <w:spacing w:before="120" w:after="120" w:line="360" w:lineRule="auto"/>
        <w:outlineLvl w:val="3"/>
        <w:rPr>
          <w:rFonts w:hint="eastAsia" w:asciiTheme="minorEastAsia" w:hAnsiTheme="minorEastAsia" w:eastAsiaTheme="minorEastAsia" w:cstheme="minorEastAsia"/>
          <w:bCs/>
          <w:szCs w:val="32"/>
        </w:rPr>
      </w:pPr>
      <w:bookmarkStart w:id="138" w:name="_Toc351203488"/>
      <w:r>
        <w:rPr>
          <w:rFonts w:hint="eastAsia" w:asciiTheme="minorEastAsia" w:hAnsiTheme="minorEastAsia" w:eastAsiaTheme="minorEastAsia" w:cstheme="minorEastAsia"/>
          <w:bCs/>
          <w:szCs w:val="32"/>
        </w:rPr>
        <w:t>八、词语含义</w:t>
      </w:r>
      <w:bookmarkEnd w:id="138"/>
    </w:p>
    <w:p w14:paraId="5E746DB5">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本协议书中词语含义与第二部分通用合同条款中赋予的含义相同。</w:t>
      </w:r>
    </w:p>
    <w:p w14:paraId="31603F67">
      <w:pPr>
        <w:keepNext/>
        <w:keepLines/>
        <w:spacing w:before="120" w:after="120" w:line="360" w:lineRule="auto"/>
        <w:outlineLvl w:val="3"/>
        <w:rPr>
          <w:rFonts w:hint="eastAsia" w:asciiTheme="minorEastAsia" w:hAnsiTheme="minorEastAsia" w:eastAsiaTheme="minorEastAsia" w:cstheme="minorEastAsia"/>
          <w:b/>
          <w:szCs w:val="32"/>
        </w:rPr>
      </w:pPr>
      <w:bookmarkStart w:id="139" w:name="_Toc351203489"/>
      <w:r>
        <w:rPr>
          <w:rFonts w:hint="eastAsia" w:asciiTheme="minorEastAsia" w:hAnsiTheme="minorEastAsia" w:eastAsiaTheme="minorEastAsia" w:cstheme="minorEastAsia"/>
          <w:bCs/>
          <w:szCs w:val="32"/>
        </w:rPr>
        <w:t>九、签订时间</w:t>
      </w:r>
      <w:bookmarkEnd w:id="139"/>
    </w:p>
    <w:p w14:paraId="002D974C">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本合同于</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年</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月</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日签订。</w:t>
      </w:r>
    </w:p>
    <w:p w14:paraId="43FED72A">
      <w:pPr>
        <w:keepNext/>
        <w:keepLines/>
        <w:spacing w:before="120" w:after="120" w:line="360" w:lineRule="auto"/>
        <w:outlineLvl w:val="3"/>
        <w:rPr>
          <w:rFonts w:hint="eastAsia" w:asciiTheme="minorEastAsia" w:hAnsiTheme="minorEastAsia" w:eastAsiaTheme="minorEastAsia" w:cstheme="minorEastAsia"/>
          <w:b/>
          <w:szCs w:val="32"/>
        </w:rPr>
      </w:pPr>
      <w:bookmarkStart w:id="140" w:name="_Toc351203490"/>
      <w:r>
        <w:rPr>
          <w:rFonts w:hint="eastAsia" w:asciiTheme="minorEastAsia" w:hAnsiTheme="minorEastAsia" w:eastAsiaTheme="minorEastAsia" w:cstheme="minorEastAsia"/>
          <w:bCs/>
          <w:szCs w:val="32"/>
        </w:rPr>
        <w:t>十、签订地点</w:t>
      </w:r>
      <w:bookmarkEnd w:id="140"/>
    </w:p>
    <w:p w14:paraId="517146F9">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本合同在</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签订。</w:t>
      </w:r>
    </w:p>
    <w:p w14:paraId="3B14B05D">
      <w:pPr>
        <w:keepNext/>
        <w:keepLines/>
        <w:spacing w:before="120" w:after="120" w:line="360" w:lineRule="auto"/>
        <w:outlineLvl w:val="3"/>
        <w:rPr>
          <w:rFonts w:hint="eastAsia" w:asciiTheme="minorEastAsia" w:hAnsiTheme="minorEastAsia" w:eastAsiaTheme="minorEastAsia" w:cstheme="minorEastAsia"/>
          <w:b/>
          <w:szCs w:val="32"/>
        </w:rPr>
      </w:pPr>
      <w:bookmarkStart w:id="141" w:name="_Toc351203491"/>
      <w:r>
        <w:rPr>
          <w:rFonts w:hint="eastAsia" w:asciiTheme="minorEastAsia" w:hAnsiTheme="minorEastAsia" w:eastAsiaTheme="minorEastAsia" w:cstheme="minorEastAsia"/>
          <w:bCs/>
          <w:szCs w:val="32"/>
        </w:rPr>
        <w:t>十一、补充协议</w:t>
      </w:r>
      <w:bookmarkEnd w:id="141"/>
    </w:p>
    <w:p w14:paraId="2A1E38CE">
      <w:pPr>
        <w:spacing w:line="360" w:lineRule="auto"/>
        <w:rPr>
          <w:rFonts w:hint="eastAsia"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合同未尽事宜，合同当事人另行签订补充协议，补充协议是合同的组成部分。</w:t>
      </w:r>
    </w:p>
    <w:p w14:paraId="1C08778D">
      <w:pPr>
        <w:keepNext/>
        <w:keepLines/>
        <w:spacing w:before="120" w:after="120" w:line="360" w:lineRule="auto"/>
        <w:outlineLvl w:val="3"/>
        <w:rPr>
          <w:rFonts w:hint="eastAsia" w:asciiTheme="minorEastAsia" w:hAnsiTheme="minorEastAsia" w:eastAsiaTheme="minorEastAsia" w:cstheme="minorEastAsia"/>
          <w:b/>
          <w:szCs w:val="32"/>
        </w:rPr>
      </w:pPr>
      <w:bookmarkStart w:id="142" w:name="_Toc351203492"/>
      <w:r>
        <w:rPr>
          <w:rFonts w:hint="eastAsia" w:asciiTheme="minorEastAsia" w:hAnsiTheme="minorEastAsia" w:eastAsiaTheme="minorEastAsia" w:cstheme="minorEastAsia"/>
          <w:bCs/>
          <w:szCs w:val="32"/>
        </w:rPr>
        <w:t>十二、合同生效</w:t>
      </w:r>
      <w:bookmarkEnd w:id="142"/>
    </w:p>
    <w:p w14:paraId="1CF91AF3">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本合同自</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
          <w:bCs/>
          <w:szCs w:val="30"/>
          <w:u w:val="single"/>
        </w:rPr>
        <w:t xml:space="preserve"> </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生效。</w:t>
      </w:r>
    </w:p>
    <w:p w14:paraId="255E3860">
      <w:pPr>
        <w:keepNext/>
        <w:keepLines/>
        <w:spacing w:before="120" w:after="120" w:line="360" w:lineRule="auto"/>
        <w:outlineLvl w:val="3"/>
        <w:rPr>
          <w:rFonts w:hint="eastAsia" w:asciiTheme="minorEastAsia" w:hAnsiTheme="minorEastAsia" w:eastAsiaTheme="minorEastAsia" w:cstheme="minorEastAsia"/>
          <w:b/>
          <w:szCs w:val="32"/>
        </w:rPr>
      </w:pPr>
      <w:bookmarkStart w:id="143" w:name="_Toc351203493"/>
      <w:r>
        <w:rPr>
          <w:rFonts w:hint="eastAsia" w:asciiTheme="minorEastAsia" w:hAnsiTheme="minorEastAsia" w:eastAsiaTheme="minorEastAsia" w:cstheme="minorEastAsia"/>
          <w:bCs/>
          <w:szCs w:val="32"/>
        </w:rPr>
        <w:t>十三、合同份数</w:t>
      </w:r>
      <w:bookmarkEnd w:id="143"/>
    </w:p>
    <w:p w14:paraId="665BBFCB">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本合同一式陆份，正本贰份，双方各执壹份；副本肆份，双方各执贰份。</w:t>
      </w:r>
    </w:p>
    <w:p w14:paraId="30ACF793">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发包人：  (公章)                         承包人：  (公章)</w:t>
      </w:r>
    </w:p>
    <w:p w14:paraId="29482368">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 xml:space="preserve">                                 </w:t>
      </w:r>
    </w:p>
    <w:p w14:paraId="309C0453">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法定代表人或其委托代理人：               法定代表人或其委托代理人：</w:t>
      </w:r>
    </w:p>
    <w:p w14:paraId="45C72393">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（签字）                                 （签字）</w:t>
      </w:r>
    </w:p>
    <w:p w14:paraId="36173750">
      <w:pPr>
        <w:spacing w:line="360" w:lineRule="auto"/>
        <w:rPr>
          <w:rFonts w:hint="eastAsia" w:asciiTheme="minorEastAsia" w:hAnsiTheme="minorEastAsia" w:eastAsiaTheme="minorEastAsia" w:cstheme="minorEastAsia"/>
          <w:szCs w:val="30"/>
          <w:u w:val="single"/>
        </w:rPr>
      </w:pPr>
    </w:p>
    <w:p w14:paraId="095F3874">
      <w:pPr>
        <w:tabs>
          <w:tab w:val="left" w:pos="4410"/>
        </w:tabs>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组织机构代码：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组织机构代码：</w:t>
      </w:r>
      <w:r>
        <w:rPr>
          <w:rFonts w:hint="eastAsia" w:asciiTheme="minorEastAsia" w:hAnsiTheme="minorEastAsia" w:eastAsiaTheme="minorEastAsia" w:cstheme="minorEastAsia"/>
          <w:szCs w:val="30"/>
          <w:u w:val="single"/>
        </w:rPr>
        <w:t xml:space="preserve">                 </w:t>
      </w:r>
    </w:p>
    <w:p w14:paraId="033F8645">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地  址：</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地  址：</w:t>
      </w:r>
      <w:r>
        <w:rPr>
          <w:rFonts w:hint="eastAsia" w:asciiTheme="minorEastAsia" w:hAnsiTheme="minorEastAsia" w:eastAsiaTheme="minorEastAsia" w:cstheme="minorEastAsia"/>
          <w:szCs w:val="30"/>
          <w:u w:val="single"/>
        </w:rPr>
        <w:t xml:space="preserve">                       </w:t>
      </w:r>
    </w:p>
    <w:p w14:paraId="2BA15DD6">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邮政编码：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邮政编码：</w:t>
      </w:r>
      <w:r>
        <w:rPr>
          <w:rFonts w:hint="eastAsia" w:asciiTheme="minorEastAsia" w:hAnsiTheme="minorEastAsia" w:eastAsiaTheme="minorEastAsia" w:cstheme="minorEastAsia"/>
          <w:szCs w:val="30"/>
          <w:u w:val="single"/>
        </w:rPr>
        <w:t xml:space="preserve">                     </w:t>
      </w:r>
    </w:p>
    <w:p w14:paraId="3E5020DE">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法定代表人：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法定代表人：</w:t>
      </w:r>
      <w:r>
        <w:rPr>
          <w:rFonts w:hint="eastAsia" w:asciiTheme="minorEastAsia" w:hAnsiTheme="minorEastAsia" w:eastAsiaTheme="minorEastAsia" w:cstheme="minorEastAsia"/>
          <w:szCs w:val="30"/>
          <w:u w:val="single"/>
        </w:rPr>
        <w:t xml:space="preserve">                   </w:t>
      </w:r>
    </w:p>
    <w:p w14:paraId="532822CF">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委托代理人：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委托代理人：</w:t>
      </w:r>
      <w:r>
        <w:rPr>
          <w:rFonts w:hint="eastAsia" w:asciiTheme="minorEastAsia" w:hAnsiTheme="minorEastAsia" w:eastAsiaTheme="minorEastAsia" w:cstheme="minorEastAsia"/>
          <w:szCs w:val="30"/>
          <w:u w:val="single"/>
        </w:rPr>
        <w:t xml:space="preserve">                   </w:t>
      </w:r>
    </w:p>
    <w:p w14:paraId="59515071">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电  话：</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  话：</w:t>
      </w:r>
      <w:r>
        <w:rPr>
          <w:rFonts w:hint="eastAsia" w:asciiTheme="minorEastAsia" w:hAnsiTheme="minorEastAsia" w:eastAsiaTheme="minorEastAsia" w:cstheme="minorEastAsia"/>
          <w:szCs w:val="30"/>
          <w:u w:val="single"/>
        </w:rPr>
        <w:t xml:space="preserve">                       </w:t>
      </w:r>
    </w:p>
    <w:p w14:paraId="6C3194FF">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传  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传  真：</w:t>
      </w:r>
      <w:r>
        <w:rPr>
          <w:rFonts w:hint="eastAsia" w:asciiTheme="minorEastAsia" w:hAnsiTheme="minorEastAsia" w:eastAsiaTheme="minorEastAsia" w:cstheme="minorEastAsia"/>
          <w:szCs w:val="30"/>
          <w:u w:val="single"/>
        </w:rPr>
        <w:t xml:space="preserve">                       </w:t>
      </w:r>
    </w:p>
    <w:p w14:paraId="6F36AFFD">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电子信箱：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电子信箱：</w:t>
      </w:r>
      <w:r>
        <w:rPr>
          <w:rFonts w:hint="eastAsia" w:asciiTheme="minorEastAsia" w:hAnsiTheme="minorEastAsia" w:eastAsiaTheme="minorEastAsia" w:cstheme="minorEastAsia"/>
          <w:szCs w:val="30"/>
          <w:u w:val="single"/>
        </w:rPr>
        <w:t xml:space="preserve">                     </w:t>
      </w:r>
    </w:p>
    <w:p w14:paraId="1B172D03">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开户银行：</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开户银行：</w:t>
      </w:r>
      <w:r>
        <w:rPr>
          <w:rFonts w:hint="eastAsia" w:asciiTheme="minorEastAsia" w:hAnsiTheme="minorEastAsia" w:eastAsiaTheme="minorEastAsia" w:cstheme="minorEastAsia"/>
          <w:szCs w:val="30"/>
          <w:u w:val="single"/>
        </w:rPr>
        <w:t xml:space="preserve">                     </w:t>
      </w:r>
    </w:p>
    <w:p w14:paraId="2BF6171A">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账  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账  号：</w:t>
      </w:r>
      <w:r>
        <w:rPr>
          <w:rFonts w:hint="eastAsia" w:asciiTheme="minorEastAsia" w:hAnsiTheme="minorEastAsia" w:eastAsiaTheme="minorEastAsia" w:cstheme="minorEastAsia"/>
          <w:szCs w:val="30"/>
          <w:u w:val="single"/>
        </w:rPr>
        <w:t xml:space="preserve">                       </w:t>
      </w:r>
    </w:p>
    <w:p w14:paraId="2CFDF00D">
      <w:pPr>
        <w:tabs>
          <w:tab w:val="left" w:pos="0"/>
        </w:tabs>
        <w:spacing w:line="540" w:lineRule="exact"/>
        <w:ind w:right="-36"/>
        <w:rPr>
          <w:rFonts w:hint="eastAsia" w:asciiTheme="minorEastAsia" w:hAnsiTheme="minorEastAsia" w:eastAsiaTheme="minorEastAsia" w:cstheme="minorEastAsia"/>
        </w:rPr>
      </w:pPr>
    </w:p>
    <w:p w14:paraId="4CCFDBBC">
      <w:pPr>
        <w:keepNext/>
        <w:keepLines/>
        <w:spacing w:line="360" w:lineRule="auto"/>
        <w:jc w:val="center"/>
        <w:outlineLvl w:val="2"/>
        <w:rPr>
          <w:rFonts w:hint="eastAsia" w:asciiTheme="minorEastAsia" w:hAnsiTheme="minorEastAsia" w:eastAsiaTheme="minorEastAsia" w:cstheme="minorEastAsia"/>
          <w:b/>
          <w:bCs/>
          <w:sz w:val="32"/>
          <w:szCs w:val="44"/>
        </w:rPr>
      </w:pPr>
      <w:r>
        <w:rPr>
          <w:rFonts w:hint="eastAsia" w:asciiTheme="minorEastAsia" w:hAnsiTheme="minorEastAsia" w:eastAsiaTheme="minorEastAsia" w:cstheme="minorEastAsia"/>
          <w:b/>
          <w:bCs/>
          <w:szCs w:val="32"/>
        </w:rPr>
        <w:br w:type="page" w:clear="all"/>
      </w:r>
      <w:bookmarkStart w:id="144" w:name="_Toc513149125"/>
      <w:r>
        <w:rPr>
          <w:rFonts w:hint="eastAsia" w:asciiTheme="minorEastAsia" w:hAnsiTheme="minorEastAsia" w:eastAsiaTheme="minorEastAsia" w:cstheme="minorEastAsia"/>
          <w:b/>
          <w:bCs/>
          <w:sz w:val="32"/>
          <w:szCs w:val="44"/>
        </w:rPr>
        <w:t>第二部分 通用合同条款</w:t>
      </w:r>
      <w:bookmarkEnd w:id="144"/>
    </w:p>
    <w:p w14:paraId="223477D6">
      <w:pPr>
        <w:spacing w:line="360" w:lineRule="auto"/>
        <w:rPr>
          <w:rFonts w:hint="eastAsia" w:asciiTheme="minorEastAsia" w:hAnsiTheme="minorEastAsia" w:eastAsiaTheme="minorEastAsia" w:cstheme="minorEastAsia"/>
          <w:szCs w:val="21"/>
        </w:rPr>
      </w:pPr>
    </w:p>
    <w:p w14:paraId="2D060002">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     通用合同条款执行《建设工程施工合同（示范文本）》（GF—2017—0201）。</w:t>
      </w:r>
    </w:p>
    <w:p w14:paraId="7EE5528A">
      <w:pPr>
        <w:tabs>
          <w:tab w:val="left" w:pos="0"/>
        </w:tabs>
        <w:spacing w:line="540" w:lineRule="exact"/>
        <w:ind w:right="-36"/>
        <w:rPr>
          <w:rFonts w:hint="eastAsia" w:asciiTheme="minorEastAsia" w:hAnsiTheme="minorEastAsia" w:eastAsiaTheme="minorEastAsia" w:cstheme="minorEastAsia"/>
        </w:rPr>
      </w:pPr>
    </w:p>
    <w:p w14:paraId="4AB73498">
      <w:pPr>
        <w:keepNext/>
        <w:keepLines/>
        <w:spacing w:line="360" w:lineRule="auto"/>
        <w:jc w:val="center"/>
        <w:outlineLvl w:val="2"/>
        <w:rPr>
          <w:rFonts w:hint="eastAsia" w:asciiTheme="minorEastAsia" w:hAnsiTheme="minorEastAsia" w:eastAsiaTheme="minorEastAsia" w:cstheme="minorEastAsia"/>
          <w:b/>
          <w:bCs/>
          <w:szCs w:val="32"/>
        </w:rPr>
      </w:pPr>
      <w:r>
        <w:rPr>
          <w:rFonts w:hint="eastAsia" w:asciiTheme="minorEastAsia" w:hAnsiTheme="minorEastAsia" w:eastAsiaTheme="minorEastAsia" w:cstheme="minorEastAsia"/>
          <w:b/>
          <w:bCs/>
          <w:szCs w:val="32"/>
        </w:rPr>
        <w:br w:type="page" w:clear="all"/>
      </w:r>
      <w:bookmarkStart w:id="145" w:name="_Toc513149126"/>
    </w:p>
    <w:p w14:paraId="4D865431">
      <w:pPr>
        <w:keepNext/>
        <w:keepLines/>
        <w:spacing w:line="360" w:lineRule="auto"/>
        <w:jc w:val="center"/>
        <w:outlineLvl w:val="2"/>
        <w:rPr>
          <w:rFonts w:hint="eastAsia" w:asciiTheme="minorEastAsia" w:hAnsiTheme="minorEastAsia" w:eastAsiaTheme="minorEastAsia" w:cstheme="minorEastAsia"/>
          <w:b/>
          <w:bCs/>
          <w:sz w:val="28"/>
          <w:szCs w:val="44"/>
        </w:rPr>
      </w:pPr>
      <w:r>
        <w:rPr>
          <w:rFonts w:hint="eastAsia" w:asciiTheme="minorEastAsia" w:hAnsiTheme="minorEastAsia" w:eastAsiaTheme="minorEastAsia" w:cstheme="minorEastAsia"/>
          <w:b/>
          <w:bCs/>
          <w:sz w:val="28"/>
          <w:szCs w:val="44"/>
        </w:rPr>
        <w:t>第三部分 专用合同条款</w:t>
      </w:r>
      <w:bookmarkEnd w:id="145"/>
    </w:p>
    <w:p w14:paraId="6B7C4AEC">
      <w:pPr>
        <w:keepNext/>
        <w:keepLines/>
        <w:spacing w:before="120" w:after="120" w:line="360" w:lineRule="auto"/>
        <w:outlineLvl w:val="3"/>
        <w:rPr>
          <w:rFonts w:hint="eastAsia" w:asciiTheme="minorEastAsia" w:hAnsiTheme="minorEastAsia" w:eastAsiaTheme="minorEastAsia" w:cstheme="minorEastAsia"/>
          <w:bCs/>
          <w:szCs w:val="32"/>
        </w:rPr>
      </w:pPr>
      <w:bookmarkStart w:id="146" w:name="_Toc351203633"/>
      <w:r>
        <w:rPr>
          <w:rFonts w:hint="eastAsia" w:asciiTheme="minorEastAsia" w:hAnsiTheme="minorEastAsia" w:eastAsiaTheme="minorEastAsia" w:cstheme="minorEastAsia"/>
          <w:bCs/>
          <w:szCs w:val="32"/>
        </w:rPr>
        <w:t>1</w:t>
      </w:r>
      <w:bookmarkStart w:id="147" w:name="_Toc296890984"/>
      <w:bookmarkStart w:id="148" w:name="_Toc296503156"/>
      <w:bookmarkStart w:id="149" w:name="_Toc292559361"/>
      <w:bookmarkStart w:id="150" w:name="_Toc292559866"/>
      <w:bookmarkStart w:id="151" w:name="_Toc297120456"/>
      <w:bookmarkStart w:id="152" w:name="_Toc297048342"/>
      <w:bookmarkStart w:id="153" w:name="_Toc296944495"/>
      <w:bookmarkStart w:id="154" w:name="_Toc296346657"/>
      <w:bookmarkStart w:id="155" w:name="_Toc296347155"/>
      <w:bookmarkStart w:id="156" w:name="_Toc296891196"/>
      <w:r>
        <w:rPr>
          <w:rFonts w:hint="eastAsia" w:asciiTheme="minorEastAsia" w:hAnsiTheme="minorEastAsia" w:eastAsiaTheme="minorEastAsia" w:cstheme="minorEastAsia"/>
          <w:bCs/>
          <w:szCs w:val="32"/>
        </w:rPr>
        <w:t>. 一般约定</w:t>
      </w:r>
      <w:bookmarkEnd w:id="146"/>
      <w:bookmarkEnd w:id="147"/>
      <w:bookmarkEnd w:id="148"/>
      <w:bookmarkEnd w:id="149"/>
      <w:bookmarkEnd w:id="150"/>
      <w:bookmarkEnd w:id="151"/>
      <w:bookmarkEnd w:id="152"/>
      <w:bookmarkEnd w:id="153"/>
      <w:bookmarkEnd w:id="154"/>
      <w:bookmarkEnd w:id="155"/>
      <w:bookmarkEnd w:id="156"/>
    </w:p>
    <w:p w14:paraId="62FC1AA3">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 词语定义</w:t>
      </w:r>
    </w:p>
    <w:p w14:paraId="0F67CD5F">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1.1.1合同</w:t>
      </w:r>
    </w:p>
    <w:p w14:paraId="48AB827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1.1.1.1 合同：</w:t>
      </w:r>
      <w:r>
        <w:rPr>
          <w:rFonts w:hint="eastAsia" w:asciiTheme="minorEastAsia" w:hAnsiTheme="minorEastAsia" w:eastAsiaTheme="minorEastAsia" w:cstheme="minorEastAsia"/>
          <w:b/>
          <w:szCs w:val="21"/>
          <w:u w:val="single"/>
        </w:rPr>
        <w:t>合同协议书、中标通知书、投标函、磋商文件、专用合同条款及其附件、通用合同条款、技术标准和要求、</w:t>
      </w:r>
      <w:r>
        <w:rPr>
          <w:rFonts w:hint="eastAsia" w:asciiTheme="minorEastAsia" w:hAnsiTheme="minorEastAsia" w:eastAsiaTheme="minorEastAsia" w:cstheme="minorEastAsia"/>
          <w:b/>
          <w:szCs w:val="21"/>
          <w:u w:val="single"/>
          <w:lang w:val="en-US" w:eastAsia="zh-CN"/>
        </w:rPr>
        <w:t>红线坐标</w:t>
      </w:r>
      <w:r>
        <w:rPr>
          <w:rFonts w:hint="eastAsia" w:asciiTheme="minorEastAsia" w:hAnsiTheme="minorEastAsia" w:eastAsiaTheme="minorEastAsia" w:cstheme="minorEastAsia"/>
          <w:b/>
          <w:szCs w:val="21"/>
          <w:u w:val="single"/>
        </w:rPr>
        <w:t>、已标价工程量清单或预算书以及其他合同文件</w:t>
      </w:r>
      <w:r>
        <w:rPr>
          <w:rFonts w:hint="eastAsia" w:asciiTheme="minorEastAsia" w:hAnsiTheme="minorEastAsia" w:eastAsiaTheme="minorEastAsia" w:cstheme="minorEastAsia"/>
          <w:szCs w:val="21"/>
          <w:u w:val="single"/>
        </w:rPr>
        <w:t>。</w:t>
      </w:r>
    </w:p>
    <w:p w14:paraId="5D0BEB0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1.1.1.10其他合同文件包括：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（1）磋商文件（含澄清、答疑等补充文件）；（2）标准、规范及有关技术资料；（3）发包人、承包人有关工程的洽商、变更等书面协议或文件视为本合同的组成部分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0B56B3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1.1.2 合同当事人及其他相关方</w:t>
      </w:r>
    </w:p>
    <w:p w14:paraId="0D0D91F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1.1.2.4监理人：</w:t>
      </w:r>
    </w:p>
    <w:p w14:paraId="31DAEFC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5D3579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B98019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CDB13B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C35B16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31E788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1.1.2.5 设计人：</w:t>
      </w:r>
    </w:p>
    <w:p w14:paraId="1061F58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31DF6BE">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802E13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5DF3D0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6C9917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E66B8C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 工程和设备</w:t>
      </w:r>
    </w:p>
    <w:p w14:paraId="032A6E0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1.1.3.7 作为施工现场组成部分的其他场所包括：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临时设施及永久占地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AF16B4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1.1.3.9 永久占地包括：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红线范围内</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DE3712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1.1.3.10 临时占地包括：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项目部及生产生活用地等</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98AFE83">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1.3法律 </w:t>
      </w:r>
    </w:p>
    <w:p w14:paraId="52C72F23">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适用于合同的其他规范性文件：</w:t>
      </w:r>
      <w:r>
        <w:rPr>
          <w:rFonts w:hint="eastAsia" w:asciiTheme="minorEastAsia" w:hAnsiTheme="minorEastAsia" w:eastAsiaTheme="minorEastAsia" w:cstheme="minorEastAsia"/>
          <w:b/>
          <w:szCs w:val="21"/>
          <w:u w:val="single"/>
        </w:rPr>
        <w:t xml:space="preserve">  除中华人民共和国法律、行政法规、部门规章，以及工程所在地的地方法规、自治条例、单行条例和地方政府规章外，行业规定也包含在内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1C1F34F">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1.4 标准和规范</w:t>
      </w:r>
    </w:p>
    <w:p w14:paraId="13CF046E">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1.4.1适用于工程的标准规范包括：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详见设计文件及相关规定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277C658">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1.4.2 发包人提供国外标准、规范的名称：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AA738C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1.4.3发包人对工程的技术标准和功能要求的特殊要求：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492A408">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1.5 合同文件的优先顺序</w:t>
      </w:r>
    </w:p>
    <w:p w14:paraId="62B81A4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合同文件组成及优先顺序为：</w:t>
      </w:r>
      <w:r>
        <w:rPr>
          <w:rFonts w:hint="eastAsia" w:asciiTheme="minorEastAsia" w:hAnsiTheme="minorEastAsia" w:eastAsiaTheme="minorEastAsia" w:cstheme="minorEastAsia"/>
          <w:b/>
          <w:szCs w:val="21"/>
          <w:u w:val="single"/>
        </w:rPr>
        <w:t>（1）合同协议书、（2）中标通知书、（3）投标函及其附录、（4）专用合同条款及其附件、（5）通用合同条款、（6）磋商文件及相关补充通知、（7）技术标准和要求、（8）图纸、（9）已标价工程量清单或预算书、（10）其他合同文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7847B6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上述各项合同文件包括合同当事人就该项合同文件所作出的补充和修改，属于同一类内容的文件，应以最新签署的为准。</w:t>
      </w:r>
    </w:p>
    <w:p w14:paraId="2BF2EF6B">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在合同订立及履行过程中形成的与合同有关的文件均构成合同文件组成部分，并根据其性质确定优先解释顺序。</w:t>
      </w:r>
    </w:p>
    <w:p w14:paraId="574E5E72">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 图纸和承包人文件</w:t>
      </w:r>
      <w:r>
        <w:rPr>
          <w:rFonts w:hint="eastAsia" w:asciiTheme="minorEastAsia" w:hAnsiTheme="minorEastAsia" w:eastAsiaTheme="minorEastAsia" w:cstheme="minorEastAsia"/>
          <w:szCs w:val="32"/>
        </w:rPr>
        <w:tab/>
      </w:r>
    </w:p>
    <w:p w14:paraId="52ACDCC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 图纸的提供</w:t>
      </w:r>
    </w:p>
    <w:p w14:paraId="27EF1C3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发包人向承包人提供图纸的期限：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合同签订之后7天内或开工日期前14天内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CCA8AB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发包人向承包人提供图纸的数量：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开工前提供全套施工图纸2套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527366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发包人向承包人提供图纸的内容：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C4F045F">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1.6.4 承包人文件</w:t>
      </w:r>
    </w:p>
    <w:p w14:paraId="5F14755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需要由承包人提供的文件，包括：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在开工前5天内，向监理工程师提交4份其格式和内容符合监理工程师规定的施工组织设计；对于关键部位和环节工程，施工前至少5天内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F172D6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承包人提供的文件的期限为：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根据发包人实际要求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ACEB77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承包人提供的文件的数量为：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根据发包人实际要求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A2375E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承包人提供的文件的形式为：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书面形式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B4DDA2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发包人审批承包人文件的期限：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收到书面文件7日内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54CD65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监理审批承包人文件的期限：</w:t>
      </w:r>
      <w:r>
        <w:rPr>
          <w:rFonts w:hint="eastAsia" w:asciiTheme="minorEastAsia" w:hAnsiTheme="minorEastAsia" w:eastAsiaTheme="minorEastAsia" w:cstheme="minorEastAsia"/>
          <w:b/>
          <w:szCs w:val="32"/>
          <w:u w:val="single"/>
        </w:rPr>
        <w:t>收到承包人文件后14天内</w:t>
      </w:r>
      <w:r>
        <w:rPr>
          <w:rFonts w:hint="eastAsia" w:asciiTheme="minorEastAsia" w:hAnsiTheme="minorEastAsia" w:eastAsiaTheme="minorEastAsia" w:cstheme="minorEastAsia"/>
          <w:szCs w:val="32"/>
        </w:rPr>
        <w:t>，监理人对承包人文件有异议的，承包人应予修正，并重新报送监理人。监理人的审查并不减轻或免除承包人根据合同约定应当承担的责任。</w:t>
      </w:r>
    </w:p>
    <w:p w14:paraId="23E2A65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1.6.5 现场图纸准备</w:t>
      </w:r>
    </w:p>
    <w:p w14:paraId="19ECC15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关于现场图纸准备的约定：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承包人应在施工现场保留一套完整图纸，供工程师及有关人员进行工程检查时使用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6BB3391">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 联络</w:t>
      </w:r>
    </w:p>
    <w:p w14:paraId="378548E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1.7.1发包人和承包人应当在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3 </w:t>
      </w:r>
      <w:r>
        <w:rPr>
          <w:rFonts w:hint="eastAsia" w:asciiTheme="minorEastAsia" w:hAnsiTheme="minorEastAsia" w:eastAsiaTheme="minorEastAsia" w:cstheme="minorEastAsia"/>
          <w:szCs w:val="32"/>
        </w:rPr>
        <w:t>天内将与合同有关的通知、批准、证明、证书、指示、指令、要求、请求、同意、意见、确定和决定等书面函件送达对方当事人。</w:t>
      </w:r>
    </w:p>
    <w:p w14:paraId="4A9193C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1.7.2 发包人接收文件的地点：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发包人指定的地点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496C70C">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发包人现场代表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8F0912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925C30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1F1D67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CB3919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2F05887">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1.10 交通运输</w:t>
      </w:r>
    </w:p>
    <w:p w14:paraId="42A28FF4">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Start w:id="157" w:name="_Toc303539100"/>
      <w:bookmarkStart w:id="158" w:name="_Toc318581155"/>
      <w:bookmarkStart w:id="159" w:name="_Toc312677986"/>
      <w:bookmarkStart w:id="160" w:name="_Toc300934943"/>
      <w:bookmarkStart w:id="161" w:name="_Toc304295521"/>
      <w:r>
        <w:rPr>
          <w:rFonts w:hint="eastAsia" w:asciiTheme="minorEastAsia" w:hAnsiTheme="minorEastAsia" w:eastAsiaTheme="minorEastAsia" w:cstheme="minorEastAsia"/>
          <w:szCs w:val="32"/>
        </w:rPr>
        <w:t>.10.1 出入现场的权利</w:t>
      </w:r>
    </w:p>
    <w:p w14:paraId="7A7F7C0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关于出入现场的权利的约定：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157"/>
      <w:bookmarkEnd w:id="158"/>
      <w:bookmarkEnd w:id="159"/>
      <w:bookmarkEnd w:id="160"/>
      <w:bookmarkEnd w:id="161"/>
    </w:p>
    <w:p w14:paraId="70838270">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Start w:id="162" w:name="_Toc312677987"/>
      <w:bookmarkStart w:id="163" w:name="_Toc318581156"/>
      <w:bookmarkStart w:id="164" w:name="_Toc300934944"/>
      <w:bookmarkStart w:id="165" w:name="_Toc304295522"/>
      <w:bookmarkStart w:id="166" w:name="_Toc303539101"/>
      <w:r>
        <w:rPr>
          <w:rFonts w:hint="eastAsia" w:asciiTheme="minorEastAsia" w:hAnsiTheme="minorEastAsia" w:eastAsiaTheme="minorEastAsia" w:cstheme="minorEastAsia"/>
          <w:szCs w:val="32"/>
        </w:rPr>
        <w:t>.10.3 场内交通</w:t>
      </w:r>
    </w:p>
    <w:p w14:paraId="3F4FD46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关于场外交通和场内交通的边界的约定：</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根据现场实际情况而定</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w:t>
      </w:r>
    </w:p>
    <w:p w14:paraId="642EA8F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关于发包人向承包人免费提供满足工程施工需要的场内道路和交通设施的约定：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162"/>
      <w:bookmarkEnd w:id="163"/>
      <w:bookmarkEnd w:id="164"/>
      <w:bookmarkEnd w:id="165"/>
      <w:bookmarkEnd w:id="166"/>
      <w:r>
        <w:rPr>
          <w:rFonts w:hint="eastAsia" w:asciiTheme="minorEastAsia" w:hAnsiTheme="minorEastAsia" w:eastAsiaTheme="minorEastAsia" w:cstheme="minorEastAsia"/>
          <w:szCs w:val="32"/>
        </w:rPr>
        <w:t xml:space="preserve">  </w:t>
      </w:r>
      <w:bookmarkStart w:id="167" w:name="_Toc318581157"/>
    </w:p>
    <w:p w14:paraId="44AFE936">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1.10.4超大件和超重件的运输</w:t>
      </w:r>
    </w:p>
    <w:p w14:paraId="657E46E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承担。</w:t>
      </w:r>
      <w:bookmarkEnd w:id="167"/>
    </w:p>
    <w:p w14:paraId="6616C612">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 知识产权</w:t>
      </w:r>
    </w:p>
    <w:p w14:paraId="18EF5A4C">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F06761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41ED36D">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1.11.2 关于承包人为实施工程所编制文件的著作权的归属：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DB782E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关于承包人提供的上述文件的使用限制的要求：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A2A647B">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1.11.4 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已含在合同价中，结算时不予调整   </w:t>
      </w:r>
      <w:r>
        <w:rPr>
          <w:rFonts w:hint="eastAsia" w:asciiTheme="minorEastAsia" w:hAnsiTheme="minorEastAsia" w:eastAsiaTheme="minorEastAsia" w:cstheme="minorEastAsia"/>
          <w:szCs w:val="32"/>
        </w:rPr>
        <w:t>。</w:t>
      </w:r>
    </w:p>
    <w:p w14:paraId="17A61E44">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1.13工程量清单错误的修正</w:t>
      </w:r>
    </w:p>
    <w:p w14:paraId="69980DAA">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出现工程量清单错误时，是否调整合同价格：</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工程量按实际调整，综合单价不予调整  </w:t>
      </w:r>
      <w:r>
        <w:rPr>
          <w:rFonts w:hint="eastAsia" w:asciiTheme="minorEastAsia" w:hAnsiTheme="minorEastAsia" w:eastAsiaTheme="minorEastAsia" w:cstheme="minorEastAsia"/>
          <w:szCs w:val="32"/>
        </w:rPr>
        <w:t>。</w:t>
      </w:r>
    </w:p>
    <w:p w14:paraId="1DEE99EE">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允许调整合同价格的工程量偏差范围：</w:t>
      </w:r>
    </w:p>
    <w:p w14:paraId="40D77FA2">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磋商文件中的工程量清单标明的工程量是承包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p>
    <w:p w14:paraId="127EB4C0">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（2）若施工中出现施工图纸（含设计变更）与工程量清单项目特征描述不符，应及时上报发包人，按照发包人确认的最终方案进行施工。</w:t>
      </w:r>
    </w:p>
    <w:p w14:paraId="74AB5A4C">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（3）因分部分项工程量清单漏项、项目特征不符或非承包人原因的工程变更，造成增加新的工程量清单项目，其对应的综合单价按下列方法确定：</w:t>
      </w:r>
    </w:p>
    <w:p w14:paraId="57924BD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1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①</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具体调整办法参照（3）（4）条。</w:t>
      </w:r>
    </w:p>
    <w:p w14:paraId="39471A55">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2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②</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已标价工程量清单中没有适用但有类似于工程变更项目的，可在合理范围内参照类似项目的单价；</w:t>
      </w:r>
    </w:p>
    <w:p w14:paraId="5DDF0AC2">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3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③</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p>
    <w:p w14:paraId="67F31729">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4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④</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p>
    <w:p w14:paraId="439194CB">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5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⑤</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承包人应根据本工程实际、承包人的施工组织设计及其自身情况，一次性的报出本工程措施费和其他项目费。对于发包人所列的措施项目，承包人可根据工程实际与施工组织设计进行增补，但不应更改发包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p>
    <w:p w14:paraId="4369B685">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1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①</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安全文明施工费应按照实际发生变化的措施项目执行最新文件规定，未经核定，不予计取；</w:t>
      </w:r>
    </w:p>
    <w:p w14:paraId="294F340F">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②采用单价计算的措施项目费，按照实际发生变化措施项目，按照上述（1）、（2）、（3）、（4）条确定单价，工程量按实计算；</w:t>
      </w:r>
    </w:p>
    <w:p w14:paraId="63CAADF0">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③按总价计算的措施项目费，以项为单位的包干使用。</w:t>
      </w:r>
    </w:p>
    <w:p w14:paraId="740CEA97">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④采用费率计算的措施项目费，以原计算基数按实调整。</w:t>
      </w:r>
    </w:p>
    <w:p w14:paraId="1C60835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如果承包人未事先将拟实施方案提交给发包人确认，则应视为工程变更不引起措施项目费的调整或承包人放弃调整措施项目费的权利；</w:t>
      </w:r>
    </w:p>
    <w:p w14:paraId="4E2A0A9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1.13.</w:t>
      </w:r>
      <w:r>
        <w:rPr>
          <w:rFonts w:hint="eastAsia" w:asciiTheme="minorEastAsia" w:hAnsiTheme="minorEastAsia" w:eastAsiaTheme="minorEastAsia" w:cstheme="minorEastAsia"/>
          <w:szCs w:val="21"/>
        </w:rPr>
        <w:t>2过高报价的处理方式：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p>
    <w:p w14:paraId="5B6B0AFC">
      <w:pPr>
        <w:keepNext/>
        <w:keepLines/>
        <w:spacing w:before="120" w:after="120" w:line="360" w:lineRule="auto"/>
        <w:outlineLvl w:val="3"/>
        <w:rPr>
          <w:rFonts w:hint="eastAsia" w:asciiTheme="minorEastAsia" w:hAnsiTheme="minorEastAsia" w:eastAsiaTheme="minorEastAsia" w:cstheme="minorEastAsia"/>
          <w:bCs/>
          <w:szCs w:val="32"/>
        </w:rPr>
      </w:pPr>
      <w:bookmarkStart w:id="168" w:name="_Toc351203634"/>
      <w:r>
        <w:rPr>
          <w:rFonts w:hint="eastAsia" w:asciiTheme="minorEastAsia" w:hAnsiTheme="minorEastAsia" w:eastAsiaTheme="minorEastAsia" w:cstheme="minorEastAsia"/>
          <w:bCs/>
          <w:szCs w:val="32"/>
        </w:rPr>
        <w:t>2</w:t>
      </w:r>
      <w:bookmarkStart w:id="169" w:name="_Toc296503157"/>
      <w:bookmarkStart w:id="170" w:name="_Toc292559362"/>
      <w:bookmarkStart w:id="171" w:name="_Toc296347156"/>
      <w:bookmarkStart w:id="172" w:name="_Toc296944496"/>
      <w:bookmarkStart w:id="173" w:name="_Toc296891197"/>
      <w:bookmarkStart w:id="174" w:name="_Toc297120457"/>
      <w:bookmarkStart w:id="175" w:name="_Toc297048343"/>
      <w:bookmarkStart w:id="176" w:name="_Toc292559867"/>
      <w:bookmarkStart w:id="177" w:name="_Toc296890985"/>
      <w:bookmarkStart w:id="178" w:name="_Toc296346658"/>
      <w:r>
        <w:rPr>
          <w:rFonts w:hint="eastAsia" w:asciiTheme="minorEastAsia" w:hAnsiTheme="minorEastAsia" w:eastAsiaTheme="minorEastAsia" w:cstheme="minorEastAsia"/>
          <w:bCs/>
          <w:szCs w:val="32"/>
        </w:rPr>
        <w:t>. 发包人</w:t>
      </w:r>
      <w:bookmarkEnd w:id="168"/>
      <w:bookmarkEnd w:id="169"/>
      <w:bookmarkEnd w:id="170"/>
      <w:bookmarkEnd w:id="171"/>
      <w:bookmarkEnd w:id="172"/>
      <w:bookmarkEnd w:id="173"/>
      <w:bookmarkEnd w:id="174"/>
      <w:bookmarkEnd w:id="175"/>
      <w:bookmarkEnd w:id="176"/>
      <w:bookmarkEnd w:id="177"/>
      <w:bookmarkEnd w:id="178"/>
    </w:p>
    <w:p w14:paraId="0BBA2C1F">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2.2 发包人代表</w:t>
      </w:r>
    </w:p>
    <w:p w14:paraId="0790098E">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发包人代表：</w:t>
      </w:r>
    </w:p>
    <w:p w14:paraId="174A7AC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E6A265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3708D4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BEC66A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5A70AB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CACC2A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2488B7D">
      <w:pPr>
        <w:spacing w:line="360" w:lineRule="auto"/>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发包人对发包人代表的授权范围如下：</w:t>
      </w:r>
      <w:r>
        <w:rPr>
          <w:rFonts w:hint="eastAsia" w:asciiTheme="minorEastAsia" w:hAnsiTheme="minorEastAsia" w:eastAsiaTheme="minorEastAsia" w:cstheme="minorEastAsia"/>
          <w:b/>
          <w:szCs w:val="21"/>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38946E1">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2.4 施工现场、施工条件和基础资料的提供</w:t>
      </w:r>
    </w:p>
    <w:p w14:paraId="350D33C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2.4.1 提供施工现场</w:t>
      </w:r>
    </w:p>
    <w:p w14:paraId="4AF4508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关于发包人移交施工现场的期限要求：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发包人应最迟于开工日期7天前向承包人移交施工现场 </w:t>
      </w:r>
      <w:r>
        <w:rPr>
          <w:rFonts w:hint="eastAsia" w:asciiTheme="minorEastAsia" w:hAnsiTheme="minorEastAsia" w:eastAsiaTheme="minorEastAsia" w:cstheme="minorEastAsia"/>
          <w:szCs w:val="32"/>
        </w:rPr>
        <w:t>。</w:t>
      </w:r>
    </w:p>
    <w:p w14:paraId="1759FB7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2.4.2 提供施工条件</w:t>
      </w:r>
    </w:p>
    <w:p w14:paraId="285E8E7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关于发包人应负责提供施工所需要的条件，包括：</w:t>
      </w:r>
    </w:p>
    <w:p w14:paraId="6AB85E6D">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（1）发包人不提供施工用水源、电源。场内的接水、接电（含用水申请及挂表费用）工作由承包人自行解决，此项费用由承包人承担。</w:t>
      </w:r>
    </w:p>
    <w:p w14:paraId="44AD05BB">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（2）通讯工具自备。</w:t>
      </w:r>
    </w:p>
    <w:p w14:paraId="06573E40">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（3）施工现场与公共道路的通道开通时间和要求：见现场实际情况，包含在合同价中。</w:t>
      </w:r>
    </w:p>
    <w:p w14:paraId="0ED2A10D">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4）协调处理施工现场场地周围地下管线和邻近建筑物、构筑物（含文件保护建筑）、古树名木的保护工作；由发包人会同承包人负责做好保护工作，承包人如在施工中发现问题应及时报告发包人、设计院及监理，由发包人会同有关部门出具解决方案。费用双方协商解决。</w:t>
      </w:r>
    </w:p>
    <w:p w14:paraId="2A112DC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2.4.3提供基础资料</w:t>
      </w:r>
    </w:p>
    <w:p w14:paraId="4F06C30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发包人提供现在资料共承包人使用，承包人自行踏勘现场确定。</w:t>
      </w:r>
    </w:p>
    <w:p w14:paraId="7E4BB149">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（1）工程地质和地下管线资料的提供时间：开工前提供。</w:t>
      </w:r>
    </w:p>
    <w:p w14:paraId="28A614DC">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（2）由发包人办理的施工所需证件、批件的名称和完成时间：    /   。</w:t>
      </w:r>
    </w:p>
    <w:p w14:paraId="3528A373">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（3）水准点与坐标控制点交验要求：开工前由承发包双方在监理单位见证下现场交验，并以书面形式提供给承包人。</w:t>
      </w:r>
    </w:p>
    <w:p w14:paraId="5806DD7A">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（4）图纸会审和设计交底时间：开工前由发包人组织监理、承包人和设计单位进行图纸会审和设计交底。</w:t>
      </w:r>
    </w:p>
    <w:p w14:paraId="247A7862">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（5）双方约定发包人应做的其它工作：无 。</w:t>
      </w:r>
    </w:p>
    <w:p w14:paraId="4185A6D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2.5 资金来源证明及支付担保</w:t>
      </w:r>
    </w:p>
    <w:p w14:paraId="5688526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发包人提供资金来源证明的期限要求：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6AA847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发包人是否提供支付担保：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79F2AED">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发包人提供支付担保的形式：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4616836">
      <w:pPr>
        <w:keepNext/>
        <w:keepLines/>
        <w:spacing w:line="360" w:lineRule="auto"/>
        <w:outlineLvl w:val="3"/>
        <w:rPr>
          <w:rFonts w:hint="eastAsia" w:asciiTheme="minorEastAsia" w:hAnsiTheme="minorEastAsia" w:eastAsiaTheme="minorEastAsia" w:cstheme="minorEastAsia"/>
          <w:bCs/>
          <w:szCs w:val="32"/>
        </w:rPr>
      </w:pPr>
      <w:bookmarkStart w:id="179" w:name="_Toc351203635"/>
      <w:r>
        <w:rPr>
          <w:rFonts w:hint="eastAsia" w:asciiTheme="minorEastAsia" w:hAnsiTheme="minorEastAsia" w:eastAsiaTheme="minorEastAsia" w:cstheme="minorEastAsia"/>
          <w:bCs/>
          <w:szCs w:val="32"/>
        </w:rPr>
        <w:t>3</w:t>
      </w:r>
      <w:bookmarkStart w:id="180" w:name="_Toc296503158"/>
      <w:bookmarkStart w:id="181" w:name="_Toc296346659"/>
      <w:bookmarkStart w:id="182" w:name="_Toc296891198"/>
      <w:bookmarkStart w:id="183" w:name="_Toc296890986"/>
      <w:bookmarkStart w:id="184" w:name="_Toc296347157"/>
      <w:bookmarkStart w:id="185" w:name="_Toc292559363"/>
      <w:bookmarkStart w:id="186" w:name="_Toc297048344"/>
      <w:bookmarkStart w:id="187" w:name="_Toc292559868"/>
      <w:bookmarkStart w:id="188" w:name="_Toc297120458"/>
      <w:bookmarkStart w:id="189" w:name="_Toc296944497"/>
      <w:r>
        <w:rPr>
          <w:rFonts w:hint="eastAsia" w:asciiTheme="minorEastAsia" w:hAnsiTheme="minorEastAsia" w:eastAsiaTheme="minorEastAsia" w:cstheme="minorEastAsia"/>
          <w:bCs/>
          <w:szCs w:val="32"/>
        </w:rPr>
        <w:t>. 承包人</w:t>
      </w:r>
      <w:bookmarkEnd w:id="179"/>
      <w:bookmarkEnd w:id="180"/>
      <w:bookmarkEnd w:id="181"/>
      <w:bookmarkEnd w:id="182"/>
      <w:bookmarkEnd w:id="183"/>
      <w:bookmarkEnd w:id="184"/>
      <w:bookmarkEnd w:id="185"/>
      <w:bookmarkEnd w:id="186"/>
      <w:bookmarkEnd w:id="187"/>
      <w:bookmarkEnd w:id="188"/>
      <w:bookmarkEnd w:id="189"/>
    </w:p>
    <w:p w14:paraId="6F4CEAD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3.1 承包人的一般义务</w:t>
      </w:r>
    </w:p>
    <w:p w14:paraId="2657F2D7">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承包人在履行合同过程中应遵守法律和工程建设标准规范，并履行以下义务：</w:t>
      </w:r>
    </w:p>
    <w:p w14:paraId="248157F3">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（1）办理法律规定应由承包人办理的许可和批准，并将办理结果书面报送发包人留存；</w:t>
      </w:r>
    </w:p>
    <w:p w14:paraId="70BE0224">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（2）按法律规定和合同约定完成工程，并在保修期内承担保修义务；</w:t>
      </w:r>
    </w:p>
    <w:p w14:paraId="776F85D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（3）按法律规定和合同约定采取施工安全和环境保护措施，办理工伤保险，确保工程及人员、材料、设备和设施的安全；</w:t>
      </w:r>
    </w:p>
    <w:p w14:paraId="00D28F6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（4）按合同约定的工作内容和施工进度要求，编制施工组织设计和施工措施计划，并对所有施工作业和施工方法的完备性和安全可靠性负责；</w:t>
      </w:r>
    </w:p>
    <w:p w14:paraId="7877EA3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27680C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33A1E93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按照通用条款第6.3款（环境保护）约定负责施工场地及其周边环境与生态的保护工作；</w:t>
      </w:r>
    </w:p>
    <w:p w14:paraId="411F4B93">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bCs/>
          <w:szCs w:val="21"/>
        </w:rPr>
        <w:t>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stheme="minorEastAsia"/>
          <w:szCs w:val="21"/>
        </w:rPr>
        <w:t>。</w:t>
      </w:r>
    </w:p>
    <w:p w14:paraId="5C41A42F">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（8）将发包人按合同约定支付的各项价款专用于合同工程，且应及时支付其雇用人员工资，并及时向分包人支付合同价款；</w:t>
      </w:r>
    </w:p>
    <w:p w14:paraId="432B32D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（9）承包人提交的竣工资料的内容：</w:t>
      </w:r>
      <w:r>
        <w:rPr>
          <w:rFonts w:hint="eastAsia" w:asciiTheme="minorEastAsia" w:hAnsiTheme="minorEastAsia" w:eastAsiaTheme="minorEastAsia" w:cstheme="minorEastAsia"/>
          <w:b/>
          <w:szCs w:val="32"/>
          <w:u w:val="single"/>
        </w:rPr>
        <w:t xml:space="preserve"> 承包人应在工程具备验收条件后40天内按国家工程竣工验收标准，向发包人提供完整竣工资料（含竣工图）及竣工验收报告（不少于两套资料原件，二套复印件及电子文档二套），且符合工程所在相关部门要求，并自行承担相关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2C6F9D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承包人需要提交的竣工资料套数：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不少于两套竣工资料原件，二套复印件及电子文档二套 </w:t>
      </w:r>
      <w:r>
        <w:rPr>
          <w:rFonts w:hint="eastAsia" w:asciiTheme="minorEastAsia" w:hAnsiTheme="minorEastAsia" w:eastAsiaTheme="minorEastAsia" w:cstheme="minorEastAsia"/>
          <w:szCs w:val="32"/>
        </w:rPr>
        <w:t>。</w:t>
      </w:r>
    </w:p>
    <w:p w14:paraId="46D5522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承包人提交的竣工资料的费用承担：</w:t>
      </w:r>
      <w:r>
        <w:rPr>
          <w:rFonts w:hint="eastAsia" w:asciiTheme="minorEastAsia" w:hAnsiTheme="minorEastAsia" w:eastAsiaTheme="minorEastAsia" w:cstheme="minorEastAsia"/>
          <w:b/>
          <w:szCs w:val="21"/>
          <w:u w:val="single"/>
        </w:rPr>
        <w:t xml:space="preserve">  承包人承担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CBA6BD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承包人提交的竣工资料移交时间：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工程具备竣工验收条件后40天内 </w:t>
      </w:r>
      <w:r>
        <w:rPr>
          <w:rFonts w:hint="eastAsia" w:asciiTheme="minorEastAsia" w:hAnsiTheme="minorEastAsia" w:eastAsiaTheme="minorEastAsia" w:cstheme="minorEastAsia"/>
          <w:szCs w:val="32"/>
        </w:rPr>
        <w:t>。</w:t>
      </w:r>
    </w:p>
    <w:p w14:paraId="589BB1B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承包人提交的竣工资料形式要求：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书面文件和电子文件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3BEBE0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（10）承包人应履行的其他义务：</w:t>
      </w:r>
    </w:p>
    <w:p w14:paraId="1E25F00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1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①</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p>
    <w:p w14:paraId="06E9EF8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2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②</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向发包人提供的办公和生活房屋及设施的要求：具体根据现场情况按发包人要求执行。</w:t>
      </w:r>
    </w:p>
    <w:p w14:paraId="6BC2EA1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3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③</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需</w:t>
      </w:r>
      <w:r>
        <w:rPr>
          <w:rFonts w:hint="eastAsia" w:asciiTheme="minorEastAsia" w:hAnsiTheme="minorEastAsia" w:eastAsiaTheme="minorEastAsia" w:cstheme="minorEastAsia"/>
          <w:szCs w:val="32"/>
        </w:rPr>
        <w:t>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39D1322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4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④</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已完工程成品保护的特殊要求及费用承担：由承包人负责成品保护并承担费用。因承包人原因造成破坏的，承包人必须无条件及时修复，并承担由此发生的全部费用和责任，发包人不承担任何费用和责任。</w:t>
      </w:r>
    </w:p>
    <w:p w14:paraId="4516170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5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⑤</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施工场地周围地下管线和邻近建筑物、构筑物（含文物保护建筑）、古树名木的保护要求及费用承担；</w:t>
      </w:r>
    </w:p>
    <w:p w14:paraId="2699ED3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p>
    <w:p w14:paraId="7F354E0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因承包人原因造成破坏的，承包人必须无条件及时修复，并承担由此发生的全部费用和责任。</w:t>
      </w:r>
    </w:p>
    <w:p w14:paraId="766C7B9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6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⑥</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施工场地清洁卫生的要求：按标准化施工现场管理，保持现场清洁，符合环境要求；交工前清理现场，因施工产生的垃圾外运，费用由承包人自理。工程竣工后7天内清理现场，所有现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p>
    <w:p w14:paraId="021B130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7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⑦</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承包人有义务对本工程图纸详细审阅，并提出合理化建议，确保施工期间尽量少发生拆除变更等浪费现象。施工过程中与周围发生的纠纷由承包人自行协商解决，费用由施工单位自理。</w:t>
      </w:r>
    </w:p>
    <w:p w14:paraId="0B1E77F8">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8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⑧</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双方约定承包人应做的其它工作（包括但不限于）：</w:t>
      </w:r>
    </w:p>
    <w:p w14:paraId="039C78F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a.承包人应负责修建进入施工现场的临时道路，确保施工设备、车辆顺利进出施工现场，如因路况不好，导致运输车辆不能到达指定地点发生二次转运或延误工期等情况，承包人承担相应责任及费用。</w:t>
      </w:r>
    </w:p>
    <w:p w14:paraId="591896D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646EAC2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c.严格按施工图纸、国家现行的施工及技术验收规范进行施工，做好自检工作，并按规定程序进行检测和报验，确保工程质量和工期。</w:t>
      </w:r>
    </w:p>
    <w:p w14:paraId="667C379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d.严格按施工安全规范要求采取预防事故的措施，确保施工安全和第三者安全。</w:t>
      </w:r>
    </w:p>
    <w:p w14:paraId="367ED91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p>
    <w:p w14:paraId="6D48DCB7">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f.施工中承包人应做好施工原始记录，隐蔽工程记录，按照国家验收规范的要求，整理、检查、编制工程验收竣工资料。并在竣工时按规定移交发包人。</w:t>
      </w:r>
    </w:p>
    <w:p w14:paraId="6D4B0850">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g.在施工中，由承包人自身原因造成的停工、返工、材料、物件的倒运、机械二次进场等损失，均由承包人承担。</w:t>
      </w:r>
    </w:p>
    <w:p w14:paraId="57503050">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p>
    <w:p w14:paraId="289AE26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i.其他1、竣工资料应符合发包人及城建档案馆等相关部门关于档案资料的要求；2、准时参加监理组织的每周工程例会和专题会议；3、应接受发包人的现场协调管理；4、其它事宜由双方协商另定。</w:t>
      </w:r>
    </w:p>
    <w:p w14:paraId="4C49E5F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承包人未能按要求履行以上各项义务，造成发包人损失的，承包人应赔偿发包人有关损失。</w:t>
      </w:r>
    </w:p>
    <w:p w14:paraId="0AE2C77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3.2 项目经理</w:t>
      </w:r>
    </w:p>
    <w:p w14:paraId="689C587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3.2.1 项目经理：</w:t>
      </w:r>
    </w:p>
    <w:p w14:paraId="1E43C62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DA6A87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06F91FE">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建造师执业资格等级：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499D4A6">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建造师注册证书号：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DC49CC8">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建造师执业印章号：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3E40003">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安全生产考核合格证书号：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4B0C67B">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33CCC24">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2EF1E2C">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0172912">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承包人对项目经理的授权范围如下：</w:t>
      </w:r>
    </w:p>
    <w:p w14:paraId="5945DB2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u w:val="single"/>
        </w:rPr>
        <w:t xml:space="preserve">（1）负责与公司总部的信息沟通与协调 </w:t>
      </w:r>
      <w:r>
        <w:rPr>
          <w:rFonts w:hint="eastAsia" w:asciiTheme="minorEastAsia" w:hAnsiTheme="minorEastAsia" w:eastAsiaTheme="minorEastAsia" w:cstheme="minorEastAsia"/>
          <w:szCs w:val="21"/>
        </w:rPr>
        <w:t>。</w:t>
      </w:r>
    </w:p>
    <w:p w14:paraId="1CB4F80C">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（2）项目资源的组织与调整（包括人力、物资、资金等）。</w:t>
      </w:r>
    </w:p>
    <w:p w14:paraId="4A2E6FB4">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（3）领导制定项目各项目管理目标及保证措施，对实施过程进行监督。</w:t>
      </w:r>
    </w:p>
    <w:p w14:paraId="07B5A612">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（4）是公司法人在项目上的授权代理，代表公司履行与业主及协作单位合同。</w:t>
      </w:r>
    </w:p>
    <w:p w14:paraId="22A245A0">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（5）是本项目的成本、质量、安全、环保、职业安卫体系的第一责任人，对施工全过程和用户负责。</w:t>
      </w:r>
    </w:p>
    <w:p w14:paraId="5DE81F7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关于项目经理每月在施工现场的时间要求：</w:t>
      </w:r>
      <w:r>
        <w:rPr>
          <w:rFonts w:hint="eastAsia" w:asciiTheme="minorEastAsia" w:hAnsiTheme="minorEastAsia" w:eastAsiaTheme="minorEastAsia" w:cstheme="minorEastAsia"/>
          <w:b/>
          <w:szCs w:val="21"/>
          <w:u w:val="single"/>
        </w:rPr>
        <w:t>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p>
    <w:p w14:paraId="71FB806D">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发包人按2000元/次进行处罚，同时发包人有权要求承包人更换项目经理，且更换后的项目经理资质等级、业绩不低于原项目经理，否则发包人将解除施工合同 </w:t>
      </w:r>
      <w:r>
        <w:rPr>
          <w:rFonts w:hint="eastAsia" w:asciiTheme="minorEastAsia" w:hAnsiTheme="minorEastAsia" w:eastAsiaTheme="minorEastAsia" w:cstheme="minorEastAsia"/>
          <w:szCs w:val="32"/>
        </w:rPr>
        <w:t>。</w:t>
      </w:r>
    </w:p>
    <w:p w14:paraId="672A003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项目经理未经批准，擅自离开施工现场的违约责任：</w:t>
      </w:r>
      <w:r>
        <w:rPr>
          <w:rFonts w:hint="eastAsia" w:asciiTheme="minorEastAsia" w:hAnsiTheme="minorEastAsia" w:eastAsiaTheme="minorEastAsia" w:cstheme="minorEastAsia"/>
          <w:b/>
          <w:szCs w:val="32"/>
          <w:u w:val="single"/>
        </w:rPr>
        <w:t xml:space="preserve">发包人发现项目经理擅自离开施工现场的，承包人须向发包人按1000元/次支付违约金，如累计发现五次项目经理擅自离开施工现场，视为承包人擅自更换项目经理  </w:t>
      </w:r>
      <w:r>
        <w:rPr>
          <w:rFonts w:hint="eastAsia" w:asciiTheme="minorEastAsia" w:hAnsiTheme="minorEastAsia" w:eastAsiaTheme="minorEastAsia" w:cstheme="minorEastAsia"/>
          <w:szCs w:val="32"/>
        </w:rPr>
        <w:t>。</w:t>
      </w:r>
    </w:p>
    <w:p w14:paraId="7A3F0AF7">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3.2.3 承包人擅自更换项目经理的违约责任：</w:t>
      </w:r>
      <w:r>
        <w:rPr>
          <w:rFonts w:hint="eastAsia" w:asciiTheme="minorEastAsia" w:hAnsiTheme="minorEastAsia" w:eastAsiaTheme="minorEastAsia" w:cstheme="minorEastAsia"/>
          <w:b/>
          <w:szCs w:val="32"/>
          <w:u w:val="single"/>
        </w:rPr>
        <w:t>本工程承包人不得擅自更换项目经理，否则，发包人有权终止合同并责令承包人退场，并按5000元/天索赔（从进场之日至退场之日）。</w:t>
      </w:r>
    </w:p>
    <w:p w14:paraId="7B702FAE">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3.2.4 承包人无正当理由拒绝更换项目经理的违约责任：</w:t>
      </w:r>
      <w:r>
        <w:rPr>
          <w:rFonts w:hint="eastAsia" w:asciiTheme="minorEastAsia" w:hAnsiTheme="minorEastAsia" w:eastAsiaTheme="minorEastAsia" w:cstheme="minorEastAsia"/>
          <w:b/>
          <w:szCs w:val="32"/>
          <w:u w:val="single"/>
        </w:rPr>
        <w:t>承包人须向发包人支付违约金20万元，违约金从工程竣工结算中扣除，</w:t>
      </w:r>
      <w:r>
        <w:rPr>
          <w:rFonts w:hint="eastAsia" w:asciiTheme="minorEastAsia" w:hAnsiTheme="minorEastAsia" w:eastAsiaTheme="minorEastAsia" w:cstheme="minorEastAsia"/>
          <w:b/>
          <w:szCs w:val="21"/>
          <w:u w:val="single"/>
        </w:rPr>
        <w:t>同时发包人有权解除施工合同</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B9C4250">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3.3项目管理团队</w:t>
      </w:r>
    </w:p>
    <w:p w14:paraId="2F7629FC">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技术负责人：</w:t>
      </w:r>
    </w:p>
    <w:p w14:paraId="6D9EF85D">
      <w:pPr>
        <w:spacing w:line="360" w:lineRule="auto"/>
        <w:outlineLvl w:val="0"/>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姓名：</w:t>
      </w:r>
      <w:r>
        <w:rPr>
          <w:rFonts w:hint="eastAsia" w:asciiTheme="minorEastAsia" w:hAnsiTheme="minorEastAsia" w:eastAsiaTheme="minorEastAsia" w:cstheme="minorEastAsia"/>
          <w:szCs w:val="32"/>
          <w:u w:val="single"/>
        </w:rPr>
        <w:t xml:space="preserve">                                </w:t>
      </w:r>
    </w:p>
    <w:p w14:paraId="3F617AE8">
      <w:pPr>
        <w:tabs>
          <w:tab w:val="left" w:pos="4111"/>
          <w:tab w:val="left" w:pos="4536"/>
          <w:tab w:val="left" w:pos="4678"/>
        </w:tabs>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p>
    <w:p w14:paraId="15723D34">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注册（执业）证书名称及号码：</w:t>
      </w:r>
      <w:r>
        <w:rPr>
          <w:rFonts w:hint="eastAsia" w:asciiTheme="minorEastAsia" w:hAnsiTheme="minorEastAsia" w:eastAsiaTheme="minorEastAsia" w:cstheme="minorEastAsia"/>
          <w:szCs w:val="32"/>
          <w:u w:val="single"/>
        </w:rPr>
        <w:t xml:space="preserve">           </w:t>
      </w:r>
    </w:p>
    <w:p w14:paraId="3EEAA59B">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p>
    <w:p w14:paraId="20CA7784">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施工员：</w:t>
      </w:r>
    </w:p>
    <w:p w14:paraId="4C85F101">
      <w:pPr>
        <w:spacing w:line="360" w:lineRule="auto"/>
        <w:outlineLvl w:val="0"/>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姓名：</w:t>
      </w:r>
      <w:r>
        <w:rPr>
          <w:rFonts w:hint="eastAsia" w:asciiTheme="minorEastAsia" w:hAnsiTheme="minorEastAsia" w:eastAsiaTheme="minorEastAsia" w:cstheme="minorEastAsia"/>
          <w:szCs w:val="32"/>
          <w:u w:val="single"/>
        </w:rPr>
        <w:t xml:space="preserve">                                 </w:t>
      </w:r>
    </w:p>
    <w:p w14:paraId="456EB732">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p>
    <w:p w14:paraId="4FB7BFD8">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施工员证书号：</w:t>
      </w:r>
      <w:r>
        <w:rPr>
          <w:rFonts w:hint="eastAsia" w:asciiTheme="minorEastAsia" w:hAnsiTheme="minorEastAsia" w:eastAsiaTheme="minorEastAsia" w:cstheme="minorEastAsia"/>
          <w:szCs w:val="32"/>
          <w:u w:val="single"/>
        </w:rPr>
        <w:t xml:space="preserve">                          </w:t>
      </w:r>
    </w:p>
    <w:p w14:paraId="574F51C9">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p>
    <w:p w14:paraId="0DCDF998">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质监员：</w:t>
      </w:r>
    </w:p>
    <w:p w14:paraId="6227E5D6">
      <w:pPr>
        <w:spacing w:line="360" w:lineRule="auto"/>
        <w:outlineLvl w:val="0"/>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姓名：</w:t>
      </w:r>
      <w:r>
        <w:rPr>
          <w:rFonts w:hint="eastAsia" w:asciiTheme="minorEastAsia" w:hAnsiTheme="minorEastAsia" w:eastAsiaTheme="minorEastAsia" w:cstheme="minorEastAsia"/>
          <w:szCs w:val="32"/>
          <w:u w:val="single"/>
        </w:rPr>
        <w:t xml:space="preserve">                                  </w:t>
      </w:r>
    </w:p>
    <w:p w14:paraId="32C5EC5B">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p>
    <w:p w14:paraId="6ED6BD05">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质监员证书号：</w:t>
      </w:r>
      <w:r>
        <w:rPr>
          <w:rFonts w:hint="eastAsia" w:asciiTheme="minorEastAsia" w:hAnsiTheme="minorEastAsia" w:eastAsiaTheme="minorEastAsia" w:cstheme="minorEastAsia"/>
          <w:szCs w:val="32"/>
          <w:u w:val="single"/>
        </w:rPr>
        <w:t xml:space="preserve">                          </w:t>
      </w:r>
    </w:p>
    <w:p w14:paraId="0DF5DDEB">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p>
    <w:p w14:paraId="704FE486">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安全员：</w:t>
      </w:r>
    </w:p>
    <w:p w14:paraId="13E531B0">
      <w:pPr>
        <w:spacing w:line="360" w:lineRule="auto"/>
        <w:outlineLvl w:val="0"/>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姓名：</w:t>
      </w:r>
      <w:r>
        <w:rPr>
          <w:rFonts w:hint="eastAsia" w:asciiTheme="minorEastAsia" w:hAnsiTheme="minorEastAsia" w:eastAsiaTheme="minorEastAsia" w:cstheme="minorEastAsia"/>
          <w:szCs w:val="32"/>
          <w:u w:val="single"/>
        </w:rPr>
        <w:t xml:space="preserve">                                  </w:t>
      </w:r>
    </w:p>
    <w:p w14:paraId="2906E9A5">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身份证号：</w:t>
      </w:r>
      <w:r>
        <w:rPr>
          <w:rFonts w:hint="eastAsia" w:asciiTheme="minorEastAsia" w:hAnsiTheme="minorEastAsia" w:eastAsiaTheme="minorEastAsia" w:cstheme="minorEastAsia"/>
          <w:szCs w:val="32"/>
          <w:u w:val="single"/>
        </w:rPr>
        <w:t xml:space="preserve">                              </w:t>
      </w:r>
    </w:p>
    <w:p w14:paraId="065AE0F9">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安全员证书号：</w:t>
      </w:r>
      <w:r>
        <w:rPr>
          <w:rFonts w:hint="eastAsia" w:asciiTheme="minorEastAsia" w:hAnsiTheme="minorEastAsia" w:eastAsiaTheme="minorEastAsia" w:cstheme="minorEastAsia"/>
          <w:szCs w:val="32"/>
          <w:u w:val="single"/>
        </w:rPr>
        <w:t xml:space="preserve">                          </w:t>
      </w:r>
    </w:p>
    <w:p w14:paraId="24803923">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p>
    <w:p w14:paraId="3F9B6345">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其它：</w:t>
      </w:r>
      <w:r>
        <w:rPr>
          <w:rFonts w:hint="eastAsia" w:asciiTheme="minorEastAsia" w:hAnsiTheme="minorEastAsia" w:eastAsiaTheme="minorEastAsia" w:cstheme="minorEastAsia"/>
          <w:b/>
          <w:szCs w:val="32"/>
        </w:rPr>
        <w:t>大中型项目，开工前承包人应在施工现场安装生物识别网络管理系统，发包人依据合同约定条款对项目负责人等项目组成员加强履约管理。</w:t>
      </w:r>
    </w:p>
    <w:p w14:paraId="59CA2656">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Cs w:val="32"/>
        </w:rPr>
        <w:t>3.3.1承包人提交项目管理机构及施工现场管理人员安排报告的期限：</w:t>
      </w:r>
      <w:r>
        <w:rPr>
          <w:rFonts w:hint="eastAsia" w:asciiTheme="minorEastAsia" w:hAnsiTheme="minorEastAsia" w:eastAsiaTheme="minorEastAsia" w:cstheme="minorEastAsia"/>
          <w:b/>
          <w:szCs w:val="21"/>
          <w:u w:val="single"/>
        </w:rPr>
        <w:t>承包人应在合同签订后7日内，向发包人提交项目管理机构及施工现场人员安排报告，并经发包人书面同意确认后，方可办理合同备案手续。</w:t>
      </w:r>
    </w:p>
    <w:p w14:paraId="341E50F3">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3.3.3承包人无正当理由拒绝撤换主要施工管理人员的违约责任：</w:t>
      </w:r>
      <w:r>
        <w:rPr>
          <w:rFonts w:hint="eastAsia" w:asciiTheme="minorEastAsia" w:hAnsiTheme="minorEastAsia" w:eastAsiaTheme="minorEastAsia" w:cstheme="minorEastAsia"/>
          <w:b/>
          <w:szCs w:val="32"/>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cstheme="minorEastAsia"/>
          <w:szCs w:val="32"/>
        </w:rPr>
        <w:t>。</w:t>
      </w:r>
    </w:p>
    <w:p w14:paraId="3443DD3E">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3.3.4承包人主要施工管理人员离开施工现场的批准要求：</w:t>
      </w:r>
      <w:r>
        <w:rPr>
          <w:rFonts w:hint="eastAsia" w:asciiTheme="minorEastAsia" w:hAnsiTheme="minorEastAsia" w:eastAsiaTheme="minorEastAsia" w:cstheme="minorEastAsia"/>
          <w:b/>
          <w:szCs w:val="21"/>
          <w:u w:val="single"/>
        </w:rPr>
        <w:t>合同签订后，项目班子主要成员不到位，则监理工程师有权不签发开工令，施工中项目管理部的主要成员离开工地应向建设单位代表请假，经过批准后方能离开。</w:t>
      </w:r>
    </w:p>
    <w:p w14:paraId="3815088D">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3.3.5承包人擅自更换主要施工管理人员的违约责任：</w:t>
      </w:r>
      <w:r>
        <w:rPr>
          <w:rFonts w:hint="eastAsia" w:asciiTheme="minorEastAsia" w:hAnsiTheme="minorEastAsia" w:eastAsiaTheme="minorEastAsia" w:cstheme="minorEastAsia"/>
          <w:b/>
          <w:szCs w:val="32"/>
          <w:u w:val="single"/>
        </w:rPr>
        <w:t>承包人擅自更换主要施工管理人员，承包人向发包人支付违约金10000元。</w:t>
      </w:r>
    </w:p>
    <w:p w14:paraId="717170EC">
      <w:pPr>
        <w:spacing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承包人主要施工管理人员擅自离开施工现场的违约责任：</w:t>
      </w:r>
      <w:r>
        <w:rPr>
          <w:rFonts w:hint="eastAsia" w:asciiTheme="minorEastAsia" w:hAnsiTheme="minorEastAsia" w:eastAsiaTheme="minorEastAsia" w:cstheme="minorEastAsia"/>
          <w:b/>
          <w:szCs w:val="32"/>
          <w:u w:val="single"/>
        </w:rPr>
        <w:t>发包人每发现一次主要施工管理人员擅自离开施工现场，承包人向发包人支付违约金10000元，累计发现10次主要施工管理人员擅自离开施工现场，视为承包人擅自更换主要施工管理人员。</w:t>
      </w:r>
    </w:p>
    <w:p w14:paraId="4C33BF0E">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w:t>
      </w:r>
      <w:bookmarkStart w:id="190" w:name="_Toc297216151"/>
      <w:bookmarkStart w:id="191" w:name="_Toc312677988"/>
      <w:bookmarkStart w:id="192" w:name="_Toc292559364"/>
      <w:bookmarkStart w:id="193" w:name="_Toc292559869"/>
      <w:bookmarkStart w:id="194" w:name="_Toc297048345"/>
      <w:bookmarkStart w:id="195" w:name="_Toc296347158"/>
      <w:bookmarkStart w:id="196" w:name="_Toc303539102"/>
      <w:bookmarkStart w:id="197" w:name="_Toc304295523"/>
      <w:bookmarkStart w:id="198" w:name="_Toc296890987"/>
      <w:bookmarkStart w:id="199" w:name="_Toc297123492"/>
      <w:bookmarkStart w:id="200" w:name="_Toc296891199"/>
      <w:bookmarkStart w:id="201" w:name="_Toc296503159"/>
      <w:bookmarkStart w:id="202" w:name="_Toc300934945"/>
      <w:bookmarkStart w:id="203" w:name="_Toc297120459"/>
      <w:bookmarkStart w:id="204" w:name="_Toc296944498"/>
      <w:bookmarkStart w:id="205" w:name="_Toc296346660"/>
      <w:r>
        <w:rPr>
          <w:rFonts w:hint="eastAsia" w:asciiTheme="minorEastAsia" w:hAnsiTheme="minorEastAsia" w:eastAsiaTheme="minorEastAsia" w:cstheme="minorEastAsia"/>
          <w:szCs w:val="32"/>
        </w:rPr>
        <w:t>.5 分包</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002879B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w:t>
      </w:r>
      <w:bookmarkStart w:id="206" w:name="_Toc318581158"/>
      <w:bookmarkStart w:id="207" w:name="_Toc300934946"/>
      <w:bookmarkStart w:id="208" w:name="_Toc296890988"/>
      <w:bookmarkStart w:id="209" w:name="_Toc297120460"/>
      <w:bookmarkStart w:id="210" w:name="_Toc297123493"/>
      <w:bookmarkStart w:id="211" w:name="_Toc297048346"/>
      <w:bookmarkStart w:id="212" w:name="_Toc296346661"/>
      <w:bookmarkStart w:id="213" w:name="_Toc303539103"/>
      <w:bookmarkStart w:id="214" w:name="_Toc292559870"/>
      <w:bookmarkStart w:id="215" w:name="_Toc296891200"/>
      <w:bookmarkStart w:id="216" w:name="_Toc297216152"/>
      <w:bookmarkStart w:id="217" w:name="_Toc304295524"/>
      <w:bookmarkStart w:id="218" w:name="_Toc296347159"/>
      <w:bookmarkStart w:id="219" w:name="_Toc296944499"/>
      <w:bookmarkStart w:id="220" w:name="_Toc312677989"/>
      <w:bookmarkStart w:id="221" w:name="_Toc296503160"/>
      <w:bookmarkStart w:id="222" w:name="_Toc292559365"/>
      <w:r>
        <w:rPr>
          <w:rFonts w:hint="eastAsia" w:asciiTheme="minorEastAsia" w:hAnsiTheme="minorEastAsia" w:eastAsiaTheme="minorEastAsia" w:cstheme="minorEastAsia"/>
          <w:szCs w:val="32"/>
        </w:rPr>
        <w:t>.5.1 分包的一般约定</w:t>
      </w:r>
    </w:p>
    <w:p w14:paraId="716DC59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禁止分包的工程包括：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p>
    <w:p w14:paraId="682FFA26">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主体结构、关键性工作的范围：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本项目所有施工范围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624F5F5A">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w:t>
      </w:r>
      <w:bookmarkStart w:id="223" w:name="_Toc318581159"/>
      <w:bookmarkStart w:id="224" w:name="_Toc312677990"/>
      <w:r>
        <w:rPr>
          <w:rFonts w:hint="eastAsia" w:asciiTheme="minorEastAsia" w:hAnsiTheme="minorEastAsia" w:eastAsiaTheme="minorEastAsia" w:cstheme="minorEastAsia"/>
          <w:szCs w:val="32"/>
        </w:rPr>
        <w:t>.5.2分包的确定</w:t>
      </w:r>
    </w:p>
    <w:p w14:paraId="4750B321">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允许分包的专业工程包括：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39D0C9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其他关于分包的约定：</w:t>
      </w:r>
      <w:r>
        <w:rPr>
          <w:rFonts w:hint="eastAsia" w:asciiTheme="minorEastAsia" w:hAnsiTheme="minorEastAsia" w:eastAsiaTheme="minorEastAsia" w:cstheme="minorEastAsia"/>
          <w:b/>
          <w:szCs w:val="32"/>
          <w:u w:val="single"/>
        </w:rPr>
        <w:t xml:space="preserve"> 一经发现分包，发包人有权解除协议，并要求承包人赔付合同工程款的30%的违约金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F20F531">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3.5.4 分包合同价款</w:t>
      </w:r>
    </w:p>
    <w:p w14:paraId="20B1290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关于分包合同价款支付的约定：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223"/>
      <w:bookmarkEnd w:id="224"/>
    </w:p>
    <w:p w14:paraId="7F7CF654">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3.6 工程照管与成品、半成品保护</w:t>
      </w:r>
    </w:p>
    <w:p w14:paraId="48DA45A5">
      <w:pPr>
        <w:spacing w:before="120" w:after="120"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承包人负责照管工程及工程相关的材料、工程设备的起始时间：</w:t>
      </w:r>
      <w:r>
        <w:rPr>
          <w:rFonts w:hint="eastAsia" w:asciiTheme="minorEastAsia" w:hAnsiTheme="minorEastAsia" w:eastAsiaTheme="minorEastAsia" w:cstheme="minorEastAsia"/>
          <w:b/>
          <w:szCs w:val="32"/>
          <w:u w:val="single"/>
        </w:rPr>
        <w:t xml:space="preserve"> 自发包人向承包人移交施工现场之日起，承包人应负责照管工程及工程相关材料、工程设备，直到颁发工程接受证书之日止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EC9CE0D">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3.7 履约担保</w:t>
      </w:r>
    </w:p>
    <w:p w14:paraId="382482E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承包人是否提供履约担保：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本项目不收取履约保证金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DC62219">
      <w:pPr>
        <w:keepNext/>
        <w:keepLines/>
        <w:spacing w:before="120" w:after="120" w:line="360" w:lineRule="auto"/>
        <w:outlineLvl w:val="3"/>
        <w:rPr>
          <w:rFonts w:hint="eastAsia" w:asciiTheme="minorEastAsia" w:hAnsiTheme="minorEastAsia" w:eastAsiaTheme="minorEastAsia" w:cstheme="minorEastAsia"/>
          <w:bCs/>
          <w:szCs w:val="32"/>
        </w:rPr>
      </w:pPr>
      <w:bookmarkStart w:id="225" w:name="_Toc351203636"/>
      <w:r>
        <w:rPr>
          <w:rFonts w:hint="eastAsia" w:asciiTheme="minorEastAsia" w:hAnsiTheme="minorEastAsia" w:eastAsiaTheme="minorEastAsia" w:cstheme="minorEastAsia"/>
          <w:bCs/>
          <w:szCs w:val="32"/>
        </w:rPr>
        <w:t>4</w:t>
      </w:r>
      <w:bookmarkStart w:id="226" w:name="_Toc296944501"/>
      <w:bookmarkStart w:id="227" w:name="_Toc296891202"/>
      <w:bookmarkStart w:id="228" w:name="_Toc296347161"/>
      <w:bookmarkStart w:id="229" w:name="_Toc297048348"/>
      <w:bookmarkStart w:id="230" w:name="_Toc296346663"/>
      <w:bookmarkStart w:id="231" w:name="_Toc292559871"/>
      <w:bookmarkStart w:id="232" w:name="_Toc297120462"/>
      <w:bookmarkStart w:id="233" w:name="_Toc267251413"/>
      <w:bookmarkStart w:id="234" w:name="_Toc296503162"/>
      <w:bookmarkStart w:id="235" w:name="_Toc292559366"/>
      <w:bookmarkStart w:id="236" w:name="_Toc296890990"/>
      <w:r>
        <w:rPr>
          <w:rFonts w:hint="eastAsia" w:asciiTheme="minorEastAsia" w:hAnsiTheme="minorEastAsia" w:eastAsiaTheme="minorEastAsia" w:cstheme="minorEastAsia"/>
          <w:bCs/>
          <w:szCs w:val="32"/>
        </w:rPr>
        <w:t>. 监</w:t>
      </w:r>
      <w:bookmarkEnd w:id="226"/>
      <w:bookmarkEnd w:id="227"/>
      <w:bookmarkEnd w:id="228"/>
      <w:bookmarkEnd w:id="229"/>
      <w:bookmarkEnd w:id="230"/>
      <w:bookmarkEnd w:id="231"/>
      <w:bookmarkEnd w:id="232"/>
      <w:bookmarkEnd w:id="233"/>
      <w:bookmarkEnd w:id="234"/>
      <w:bookmarkEnd w:id="235"/>
      <w:bookmarkEnd w:id="236"/>
      <w:r>
        <w:rPr>
          <w:rFonts w:hint="eastAsia" w:asciiTheme="minorEastAsia" w:hAnsiTheme="minorEastAsia" w:eastAsiaTheme="minorEastAsia" w:cstheme="minorEastAsia"/>
          <w:bCs/>
          <w:szCs w:val="32"/>
        </w:rPr>
        <w:t>理人</w:t>
      </w:r>
      <w:bookmarkEnd w:id="225"/>
    </w:p>
    <w:p w14:paraId="6C189881">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4.1监理人的一般规定</w:t>
      </w:r>
    </w:p>
    <w:p w14:paraId="7C2E37D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关于监理人的监理内容：</w:t>
      </w:r>
      <w:r>
        <w:rPr>
          <w:rFonts w:hint="eastAsia" w:asciiTheme="minorEastAsia" w:hAnsiTheme="minorEastAsia" w:eastAsiaTheme="minorEastAsia" w:cstheme="minorEastAsia"/>
          <w:b/>
          <w:szCs w:val="32"/>
          <w:u w:val="single"/>
        </w:rPr>
        <w:t xml:space="preserve"> 对本工程施工及保修阶段的进度、质量、投资控制，安全、文明施工、合同、信息管理和组织协调 </w:t>
      </w:r>
      <w:r>
        <w:rPr>
          <w:rFonts w:hint="eastAsia" w:asciiTheme="minorEastAsia" w:hAnsiTheme="minorEastAsia" w:eastAsiaTheme="minorEastAsia" w:cstheme="minorEastAsia"/>
          <w:szCs w:val="32"/>
        </w:rPr>
        <w:t>。</w:t>
      </w:r>
    </w:p>
    <w:p w14:paraId="4B4D63B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关于监理人的监理权限：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p>
    <w:p w14:paraId="71F243C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需要取得发包人批准才能行使的职权：</w:t>
      </w:r>
      <w:r>
        <w:rPr>
          <w:rFonts w:hint="eastAsia" w:asciiTheme="minorEastAsia" w:hAnsiTheme="minorEastAsia" w:eastAsiaTheme="minorEastAsia" w:cstheme="minorEastAsia"/>
          <w:b/>
          <w:szCs w:val="32"/>
          <w:u w:val="single"/>
        </w:rPr>
        <w:t>（1）批准工程任何部分的发包合同；（2）费用的增加；（3）工程的延期；（4）发布变更指令；（5）批准设计变更；（6）发布工程开工令、停工令和复工令，以及单项工程超出三天以上的暂停施工或复工；（7）索赔的支付；（8）工程款的支付。</w:t>
      </w:r>
    </w:p>
    <w:p w14:paraId="1CE211E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关于监理人在施工现场的办公场所、生活场所的提供和费用承担的约定：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62699F8">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4.2 监理人员</w:t>
      </w:r>
    </w:p>
    <w:p w14:paraId="14B861DC">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总监理工程师：</w:t>
      </w:r>
    </w:p>
    <w:p w14:paraId="55958FD9">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F0505D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E944F6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监理工程师执业资格证书号：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4F1A1BD">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054F295">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BDEC212">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2CDF770">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关于监理人的其他约定：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63C81C9">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4.4 商定或确定</w:t>
      </w:r>
    </w:p>
    <w:p w14:paraId="51187992">
      <w:pPr>
        <w:spacing w:line="360" w:lineRule="auto"/>
        <w:rPr>
          <w:rFonts w:hint="eastAsia" w:asciiTheme="minorEastAsia" w:hAnsiTheme="minorEastAsia" w:eastAsiaTheme="minorEastAsia" w:cstheme="minorEastAsia"/>
          <w:szCs w:val="32"/>
        </w:rPr>
      </w:pPr>
      <w:bookmarkStart w:id="237" w:name="_Toc267251418"/>
      <w:r>
        <w:rPr>
          <w:rFonts w:hint="eastAsia" w:asciiTheme="minorEastAsia" w:hAnsiTheme="minorEastAsia" w:eastAsiaTheme="minorEastAsia" w:cstheme="minorEastAsia"/>
          <w:szCs w:val="32"/>
        </w:rPr>
        <w:t>在发包人和承包人不能通过协商达成一致意见时，发包人授权监理人对以下事项进行确定：</w:t>
      </w:r>
      <w:r>
        <w:rPr>
          <w:rFonts w:hint="eastAsia" w:asciiTheme="minorEastAsia" w:hAnsiTheme="minorEastAsia" w:eastAsiaTheme="minorEastAsia" w:cstheme="minorEastAsia"/>
          <w:b/>
          <w:szCs w:val="32"/>
          <w:u w:val="single"/>
        </w:rPr>
        <w:t>按通用条款执行</w:t>
      </w:r>
      <w:r>
        <w:rPr>
          <w:rFonts w:hint="eastAsia" w:asciiTheme="minorEastAsia" w:hAnsiTheme="minorEastAsia" w:eastAsiaTheme="minorEastAsia" w:cstheme="minorEastAsia"/>
          <w:szCs w:val="32"/>
        </w:rPr>
        <w:t>。</w:t>
      </w:r>
    </w:p>
    <w:p w14:paraId="2DC91314">
      <w:pPr>
        <w:keepNext/>
        <w:keepLines/>
        <w:spacing w:before="120" w:after="120" w:line="360" w:lineRule="auto"/>
        <w:outlineLvl w:val="3"/>
        <w:rPr>
          <w:rFonts w:hint="eastAsia" w:asciiTheme="minorEastAsia" w:hAnsiTheme="minorEastAsia" w:eastAsiaTheme="minorEastAsia" w:cstheme="minorEastAsia"/>
          <w:bCs/>
          <w:szCs w:val="32"/>
        </w:rPr>
      </w:pPr>
      <w:bookmarkStart w:id="238" w:name="_Toc351203637"/>
      <w:r>
        <w:rPr>
          <w:rFonts w:hint="eastAsia" w:asciiTheme="minorEastAsia" w:hAnsiTheme="minorEastAsia" w:eastAsiaTheme="minorEastAsia" w:cstheme="minorEastAsia"/>
          <w:bCs/>
          <w:szCs w:val="32"/>
        </w:rPr>
        <w:t>5</w:t>
      </w:r>
      <w:bookmarkEnd w:id="237"/>
      <w:bookmarkStart w:id="239" w:name="_Toc296890991"/>
      <w:bookmarkStart w:id="240" w:name="_Toc296944502"/>
      <w:bookmarkStart w:id="241" w:name="_Toc297120463"/>
      <w:bookmarkStart w:id="242" w:name="_Toc296891203"/>
      <w:bookmarkStart w:id="243" w:name="_Toc292559872"/>
      <w:bookmarkStart w:id="244" w:name="_Toc296347162"/>
      <w:bookmarkStart w:id="245" w:name="_Toc296346664"/>
      <w:bookmarkStart w:id="246" w:name="_Toc296503163"/>
      <w:bookmarkStart w:id="247" w:name="_Toc292559367"/>
      <w:bookmarkStart w:id="248" w:name="_Toc297048349"/>
      <w:r>
        <w:rPr>
          <w:rFonts w:hint="eastAsia" w:asciiTheme="minorEastAsia" w:hAnsiTheme="minorEastAsia" w:eastAsiaTheme="minorEastAsia" w:cstheme="minorEastAsia"/>
          <w:bCs/>
          <w:szCs w:val="32"/>
        </w:rPr>
        <w:t>. 工程质量</w:t>
      </w:r>
      <w:bookmarkEnd w:id="238"/>
    </w:p>
    <w:p w14:paraId="7057A340">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5.1 质量要求</w:t>
      </w:r>
    </w:p>
    <w:p w14:paraId="3A015CC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w:t>
      </w:r>
      <w:bookmarkStart w:id="249" w:name="_Toc312677997"/>
      <w:bookmarkStart w:id="250" w:name="_Toc303539106"/>
      <w:bookmarkStart w:id="251" w:name="_Toc318581164"/>
      <w:bookmarkStart w:id="252" w:name="_Toc304295527"/>
      <w:bookmarkStart w:id="253" w:name="_Toc297123496"/>
      <w:bookmarkStart w:id="254" w:name="_Toc297216155"/>
      <w:bookmarkStart w:id="255" w:name="_Toc300934949"/>
      <w:r>
        <w:rPr>
          <w:rFonts w:hint="eastAsia" w:asciiTheme="minorEastAsia" w:hAnsiTheme="minorEastAsia" w:eastAsiaTheme="minorEastAsia" w:cstheme="minorEastAsia"/>
          <w:szCs w:val="32"/>
        </w:rPr>
        <w:t>.1.1 特殊质量标准和要求：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工程质量必须达到合格标准等级   </w:t>
      </w:r>
      <w:r>
        <w:rPr>
          <w:rFonts w:hint="eastAsia" w:asciiTheme="minorEastAsia" w:hAnsiTheme="minorEastAsia" w:eastAsiaTheme="minorEastAsia" w:cstheme="minorEastAsia"/>
          <w:szCs w:val="32"/>
        </w:rPr>
        <w:t>。</w:t>
      </w:r>
    </w:p>
    <w:p w14:paraId="7C9AAEA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关于工程奖项的约定：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6D9415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5.3 隐蔽工程检查</w:t>
      </w:r>
    </w:p>
    <w:p w14:paraId="6759456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5.3.2承包人提前通知监理人隐蔽工程检查的期限的约定：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工程具备隐蔽条件或达到专用条款约定的中间验收部位，承包人进行自检，并在共同验收前48小时以书面形式通知监理人检查，通知应载明包括隐蔽检查的内容、时间和地点，并附有自检记录和必要的检查资料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49FB10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监理人不能按时进行检查时，应提前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小时提交书面延期要求。</w:t>
      </w:r>
    </w:p>
    <w:p w14:paraId="624E39D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小时。</w:t>
      </w:r>
    </w:p>
    <w:p w14:paraId="6C6487CD">
      <w:pPr>
        <w:keepNext/>
        <w:keepLines/>
        <w:spacing w:before="120" w:after="120" w:line="360" w:lineRule="auto"/>
        <w:outlineLvl w:val="3"/>
        <w:rPr>
          <w:rFonts w:hint="eastAsia" w:asciiTheme="minorEastAsia" w:hAnsiTheme="minorEastAsia" w:eastAsiaTheme="minorEastAsia" w:cstheme="minorEastAsia"/>
          <w:bCs/>
          <w:szCs w:val="32"/>
        </w:rPr>
      </w:pPr>
      <w:bookmarkStart w:id="256" w:name="_Toc351203638"/>
      <w:r>
        <w:rPr>
          <w:rFonts w:hint="eastAsia" w:asciiTheme="minorEastAsia" w:hAnsiTheme="minorEastAsia" w:eastAsiaTheme="minorEastAsia" w:cstheme="minorEastAsia"/>
          <w:bCs/>
          <w:szCs w:val="32"/>
        </w:rPr>
        <w:t>6. 安全文明施工与环境保护</w:t>
      </w:r>
      <w:bookmarkEnd w:id="256"/>
    </w:p>
    <w:p w14:paraId="7A0EE520">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6.1安全文明施工</w:t>
      </w:r>
    </w:p>
    <w:p w14:paraId="303736B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6.1.1 项目安全生产的达标目标及相应事项的约定：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须的安全防护措施，消除事故隐患，安全防护费用已含在合同价款内。承包人负责现场的安全及第三方人身安全  </w:t>
      </w:r>
      <w:r>
        <w:rPr>
          <w:rFonts w:hint="eastAsia" w:asciiTheme="minorEastAsia" w:hAnsiTheme="minorEastAsia" w:eastAsiaTheme="minorEastAsia" w:cstheme="minorEastAsia"/>
          <w:szCs w:val="32"/>
        </w:rPr>
        <w:t>。</w:t>
      </w:r>
    </w:p>
    <w:p w14:paraId="5E96D3F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6.1.4 关于治安保卫的特别约定：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实施和完成本工程过程中，承包人应充分关注和保障所有在场人员的安全，承包人应在开工后7日内编制施工场地治安管理计划，并制定应对突发性事件的紧急预案。在工程施工过程中，发生暴乱、爆炸等恐怖事件以及群殴、械斗等群体性突发事件的，应立即上报并采取有效措施积极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1C4575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关于编制施工场地治安管理计划的约定：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为保护本工程免遭损坏，或为现场附属和过往人群的安全与方便，在确有必要的时候和地方，当监理工程师或有关主管部门要求时，承包人应提供照明、警卫、护栅、警告标志等安全防护措施，非施工人员不得进入现场。承包人应对其在施工现场的工作人员进行治安管理教育，制定相应管理制度，并对他们的安全负责</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9C5404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6.1.5 文明施工</w:t>
      </w:r>
    </w:p>
    <w:p w14:paraId="71A14785">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szCs w:val="32"/>
        </w:rPr>
        <w:t>合同当事人对文明施工的要求：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保持场地整洁卫生，因为违纪行为发生的清理处罚费用由承包人承担，保证工完料清，并保证工地周围环境整洁。同时，遵守发包人的其它有关管理要求。费用已含在投标报价内。</w:t>
      </w:r>
    </w:p>
    <w:p w14:paraId="1EFD5ACD">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承包人要制定生活和环境卫生管理制度，要搞好职工宿舍卫生和食堂的饮食卫生，并做好厕所保洁工作。临时搭建须经发包人批准，且应整齐美观 </w:t>
      </w:r>
      <w:r>
        <w:rPr>
          <w:rFonts w:hint="eastAsia" w:asciiTheme="minorEastAsia" w:hAnsiTheme="minorEastAsia" w:eastAsiaTheme="minorEastAsia" w:cstheme="minorEastAsia"/>
          <w:szCs w:val="32"/>
        </w:rPr>
        <w:t>。</w:t>
      </w:r>
    </w:p>
    <w:p w14:paraId="4B59AC7D">
      <w:pPr>
        <w:spacing w:line="460" w:lineRule="exac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szCs w:val="32"/>
        </w:rPr>
        <w:t>6.1.6 关于安全文明施工费支付比例和支付期限的约定：</w:t>
      </w:r>
      <w:r>
        <w:rPr>
          <w:rFonts w:hint="eastAsia" w:asciiTheme="minorEastAsia" w:hAnsiTheme="minorEastAsia" w:eastAsiaTheme="minorEastAsia" w:cstheme="minorEastAsia"/>
          <w:b/>
          <w:szCs w:val="21"/>
          <w:u w:val="single"/>
        </w:rPr>
        <w:t>支付初次工程款时，视同安全文明施工费已支付</w:t>
      </w:r>
      <w:r>
        <w:rPr>
          <w:rFonts w:hint="eastAsia" w:asciiTheme="minorEastAsia" w:hAnsiTheme="minorEastAsia" w:eastAsiaTheme="minorEastAsia" w:cstheme="minorEastAsia"/>
          <w:szCs w:val="32"/>
        </w:rPr>
        <w:t>。</w:t>
      </w:r>
      <w:bookmarkEnd w:id="249"/>
      <w:bookmarkEnd w:id="250"/>
      <w:bookmarkEnd w:id="251"/>
      <w:bookmarkEnd w:id="252"/>
      <w:bookmarkEnd w:id="253"/>
      <w:bookmarkEnd w:id="254"/>
      <w:bookmarkEnd w:id="255"/>
    </w:p>
    <w:p w14:paraId="3BFB2FCF">
      <w:pPr>
        <w:keepNext/>
        <w:keepLines/>
        <w:spacing w:before="120" w:after="120" w:line="360" w:lineRule="auto"/>
        <w:outlineLvl w:val="3"/>
        <w:rPr>
          <w:rFonts w:hint="eastAsia" w:asciiTheme="minorEastAsia" w:hAnsiTheme="minorEastAsia" w:eastAsiaTheme="minorEastAsia" w:cstheme="minorEastAsia"/>
          <w:bCs/>
          <w:szCs w:val="32"/>
        </w:rPr>
      </w:pPr>
      <w:bookmarkStart w:id="257" w:name="_Toc351203639"/>
      <w:r>
        <w:rPr>
          <w:rFonts w:hint="eastAsia" w:asciiTheme="minorEastAsia" w:hAnsiTheme="minorEastAsia" w:eastAsiaTheme="minorEastAsia" w:cstheme="minorEastAsia"/>
          <w:bCs/>
          <w:szCs w:val="32"/>
        </w:rPr>
        <w:t>7. 工期和进度</w:t>
      </w:r>
      <w:bookmarkEnd w:id="257"/>
    </w:p>
    <w:p w14:paraId="3481D21E">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7.1 施工组织设计</w:t>
      </w:r>
    </w:p>
    <w:p w14:paraId="2D701EB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7.1.1 合同当事人约定的施工组织设计应包括的其他内容：</w:t>
      </w:r>
      <w:r>
        <w:rPr>
          <w:rFonts w:hint="eastAsia" w:asciiTheme="minorEastAsia" w:hAnsiTheme="minorEastAsia" w:eastAsiaTheme="minorEastAsia" w:cstheme="minorEastAsia"/>
          <w:b/>
          <w:szCs w:val="21"/>
          <w:u w:val="single"/>
        </w:rPr>
        <w:t>具体根据发包人及监理人要求执行</w:t>
      </w:r>
      <w:r>
        <w:rPr>
          <w:rFonts w:hint="eastAsia" w:asciiTheme="minorEastAsia" w:hAnsiTheme="minorEastAsia" w:eastAsiaTheme="minorEastAsia" w:cstheme="minorEastAsia"/>
          <w:szCs w:val="32"/>
        </w:rPr>
        <w:t>。</w:t>
      </w:r>
    </w:p>
    <w:p w14:paraId="06B5B78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7.1.2 施工组织设计的提交和修改</w:t>
      </w:r>
    </w:p>
    <w:p w14:paraId="722F057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承包人提交详细施工组织设计的期限的约定：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合同签订后14日内且不得迟于开工前7天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047B0D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收到施工组织设计后7日内 </w:t>
      </w:r>
      <w:r>
        <w:rPr>
          <w:rFonts w:hint="eastAsia" w:asciiTheme="minorEastAsia" w:hAnsiTheme="minorEastAsia" w:eastAsiaTheme="minorEastAsia" w:cstheme="minorEastAsia"/>
          <w:szCs w:val="32"/>
        </w:rPr>
        <w:t>。</w:t>
      </w:r>
    </w:p>
    <w:p w14:paraId="74662724">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58" w:name="_Toc312677479"/>
      <w:bookmarkStart w:id="259" w:name="_Toc297216173"/>
      <w:bookmarkStart w:id="260" w:name="_Toc312678005"/>
      <w:bookmarkStart w:id="261" w:name="_Toc300934966"/>
      <w:bookmarkStart w:id="262" w:name="_Toc297123514"/>
      <w:bookmarkStart w:id="263" w:name="_Toc304295541"/>
      <w:bookmarkStart w:id="264" w:name="_Toc303539123"/>
      <w:r>
        <w:rPr>
          <w:rFonts w:hint="eastAsia" w:asciiTheme="minorEastAsia" w:hAnsiTheme="minorEastAsia" w:eastAsiaTheme="minorEastAsia" w:cstheme="minorEastAsia"/>
          <w:szCs w:val="32"/>
        </w:rPr>
        <w:t>.2 施工进度计划</w:t>
      </w:r>
    </w:p>
    <w:p w14:paraId="41B87F53">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7.2.1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功及用款计划等资料。</w:t>
      </w:r>
    </w:p>
    <w:p w14:paraId="2454663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7.2.2 施工进度计划的修订</w:t>
      </w:r>
    </w:p>
    <w:p w14:paraId="1E93D75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提供后7日内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2D67419">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7.3 开工</w:t>
      </w:r>
    </w:p>
    <w:p w14:paraId="6F07F4B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7.3.1 开工准备</w:t>
      </w:r>
    </w:p>
    <w:p w14:paraId="03DA8198">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关于承包人提交工程开工报审表的期限：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93777F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关于发包人应完成的其他开工准备工作及期限：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由发包人决定  </w:t>
      </w:r>
      <w:r>
        <w:rPr>
          <w:rFonts w:hint="eastAsia" w:asciiTheme="minorEastAsia" w:hAnsiTheme="minorEastAsia" w:eastAsiaTheme="minorEastAsia" w:cstheme="minorEastAsia"/>
          <w:szCs w:val="32"/>
        </w:rPr>
        <w:t>。</w:t>
      </w:r>
    </w:p>
    <w:p w14:paraId="1B8EF01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关于承包人应完成的其他开工准备工作及期限：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按发包人要求执行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w:t>
      </w:r>
    </w:p>
    <w:p w14:paraId="2E02DFD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7.3.2开工通知</w:t>
      </w:r>
    </w:p>
    <w:p w14:paraId="74830DE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因发包人原因造成监理人未能在计划开工日期之日起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180 </w:t>
      </w:r>
      <w:r>
        <w:rPr>
          <w:rFonts w:hint="eastAsia" w:asciiTheme="minorEastAsia" w:hAnsiTheme="minorEastAsia" w:eastAsiaTheme="minorEastAsia" w:cstheme="minorEastAsia"/>
          <w:szCs w:val="32"/>
        </w:rPr>
        <w:t>天内发出开工通知的，承包人有权提出价格调整要求，或者解除合同。</w:t>
      </w:r>
      <w:bookmarkEnd w:id="258"/>
      <w:bookmarkEnd w:id="259"/>
      <w:bookmarkEnd w:id="260"/>
      <w:bookmarkEnd w:id="261"/>
      <w:bookmarkEnd w:id="262"/>
      <w:bookmarkEnd w:id="263"/>
      <w:bookmarkEnd w:id="264"/>
    </w:p>
    <w:p w14:paraId="1CEB50C0">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7.4 测量放线</w:t>
      </w:r>
    </w:p>
    <w:p w14:paraId="2B167069">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7.4.1发包人通过监理人向承包人提供测量基准点、基准线和水准点及其书面资料的期限：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进场后开工日期前7天，发包人负责组织，监理单位、承包人参加，向承包人、监理单位移交测量基准点、基准线和水准点及其书面资料。承包人发现建设单位提供的测量基准点、基准线和水准点及其书面资料存在错误或疏漏的，应立即通知监理人。监理人应及时报告建设单位，并会同建设单位和承包人予以核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承包人负责做好保护工作并对其工作失误而造成的事故负赔偿责任。</w:t>
      </w:r>
    </w:p>
    <w:p w14:paraId="5910F96D">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65" w:name="_Toc300934968"/>
      <w:bookmarkStart w:id="266" w:name="_Toc304295546"/>
      <w:bookmarkStart w:id="267" w:name="_Toc312678010"/>
      <w:bookmarkStart w:id="268" w:name="_Toc297123516"/>
      <w:bookmarkStart w:id="269" w:name="_Toc297216175"/>
      <w:bookmarkStart w:id="270" w:name="_Toc303539125"/>
      <w:bookmarkStart w:id="271" w:name="_Toc312677484"/>
      <w:r>
        <w:rPr>
          <w:rFonts w:hint="eastAsia" w:asciiTheme="minorEastAsia" w:hAnsiTheme="minorEastAsia" w:eastAsiaTheme="minorEastAsia" w:cstheme="minorEastAsia"/>
          <w:szCs w:val="32"/>
        </w:rPr>
        <w:t>.5 工期延误</w:t>
      </w:r>
      <w:bookmarkEnd w:id="265"/>
      <w:bookmarkEnd w:id="266"/>
      <w:bookmarkEnd w:id="267"/>
      <w:bookmarkEnd w:id="268"/>
      <w:bookmarkEnd w:id="269"/>
      <w:bookmarkEnd w:id="270"/>
      <w:bookmarkEnd w:id="271"/>
    </w:p>
    <w:p w14:paraId="13B70ACB">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7.5.1 因发包人原因导致工期延误</w:t>
      </w:r>
    </w:p>
    <w:p w14:paraId="22EC22E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（7）因发包人原因导致工期延误的其他情形：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13C06D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72" w:name="_Toc318581169"/>
      <w:bookmarkStart w:id="273" w:name="_Toc312678012"/>
      <w:bookmarkStart w:id="274" w:name="_Toc312677486"/>
      <w:bookmarkStart w:id="275" w:name="_Toc297123518"/>
      <w:bookmarkStart w:id="276" w:name="_Toc297216177"/>
      <w:bookmarkStart w:id="277" w:name="_Toc303539127"/>
      <w:bookmarkStart w:id="278" w:name="_Toc300934970"/>
      <w:bookmarkStart w:id="279" w:name="_Toc304295548"/>
      <w:r>
        <w:rPr>
          <w:rFonts w:hint="eastAsia" w:asciiTheme="minorEastAsia" w:hAnsiTheme="minorEastAsia" w:eastAsiaTheme="minorEastAsia" w:cstheme="minorEastAsia"/>
          <w:szCs w:val="32"/>
        </w:rPr>
        <w:t>.5.2 因承包人原因导致工期延误</w:t>
      </w:r>
      <w:bookmarkEnd w:id="272"/>
      <w:bookmarkEnd w:id="273"/>
      <w:bookmarkEnd w:id="274"/>
    </w:p>
    <w:p w14:paraId="22A8E1E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w:t>
      </w:r>
      <w:bookmarkStart w:id="280" w:name="_Toc312677487"/>
      <w:bookmarkStart w:id="281" w:name="_Toc312678013"/>
      <w:bookmarkStart w:id="282" w:name="_Toc318581170"/>
      <w:r>
        <w:rPr>
          <w:rFonts w:hint="eastAsia" w:asciiTheme="minorEastAsia" w:hAnsiTheme="minorEastAsia" w:eastAsiaTheme="minorEastAsia" w:cstheme="minorEastAsia"/>
          <w:szCs w:val="32"/>
        </w:rPr>
        <w:t>承包人原因造成工期延误，逾期竣工违约金的计算方法为：</w:t>
      </w:r>
      <w:bookmarkEnd w:id="275"/>
      <w:bookmarkEnd w:id="276"/>
      <w:bookmarkEnd w:id="277"/>
      <w:bookmarkEnd w:id="278"/>
      <w:bookmarkEnd w:id="279"/>
      <w:bookmarkEnd w:id="280"/>
      <w:bookmarkEnd w:id="281"/>
    </w:p>
    <w:p w14:paraId="7FBCE55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因承包人原件不能按照协议书约定的竣工日期或工程师同意顺延的工期竣工的，承包人承担违约责任。</w:t>
      </w:r>
    </w:p>
    <w:p w14:paraId="4DD3134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当承包人不能按照已批准的进度计划实现节点目标，而又无切实有效措施保证竣工目标不，发包人有权将承包范围内的部分工程量进行切割，交由其他单位实施，费用由承包人承担。承包人应无条件服从并给予配合。</w:t>
      </w:r>
    </w:p>
    <w:p w14:paraId="3264DCD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工期不能按期竣工，视为承包人违约，承包人须按20000元/天向发包人支付违约金；对人不能按期竣工的，且拖延工期达到一定期限的，除支付约定违约金处，发包人有权解除合同，承包人应按发包人要求退场，并承担发包人的实际损失。</w:t>
      </w:r>
      <w:bookmarkEnd w:id="282"/>
    </w:p>
    <w:p w14:paraId="0AEE69F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因承包人原因造成工期延误，逾</w:t>
      </w:r>
      <w:bookmarkStart w:id="283" w:name="_Toc312678014"/>
      <w:bookmarkStart w:id="284" w:name="_Toc318581171"/>
      <w:r>
        <w:rPr>
          <w:rFonts w:hint="eastAsia" w:asciiTheme="minorEastAsia" w:hAnsiTheme="minorEastAsia" w:eastAsiaTheme="minorEastAsia" w:cstheme="minorEastAsia"/>
          <w:szCs w:val="32"/>
        </w:rPr>
        <w:t>期竣工违约金的上限</w:t>
      </w: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
          <w:szCs w:val="21"/>
          <w:u w:val="single"/>
        </w:rPr>
        <w:t>合同价10%，承包人支付逾期竣工违约金后，不免除承包人继续完成工程及修补缺陷的义务</w:t>
      </w:r>
      <w:r>
        <w:rPr>
          <w:rFonts w:hint="eastAsia" w:asciiTheme="minorEastAsia" w:hAnsiTheme="minorEastAsia" w:eastAsiaTheme="minorEastAsia" w:cstheme="minorEastAsia"/>
          <w:szCs w:val="32"/>
        </w:rPr>
        <w:t>。</w:t>
      </w:r>
      <w:bookmarkEnd w:id="283"/>
      <w:bookmarkEnd w:id="284"/>
    </w:p>
    <w:p w14:paraId="6A4C5F40">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85" w:name="_Toc297216178"/>
      <w:bookmarkStart w:id="286" w:name="_Toc304295549"/>
      <w:bookmarkStart w:id="287" w:name="_Toc303539128"/>
      <w:bookmarkStart w:id="288" w:name="_Toc297123519"/>
      <w:bookmarkStart w:id="289" w:name="_Toc300934971"/>
      <w:bookmarkStart w:id="290" w:name="_Toc312678015"/>
      <w:r>
        <w:rPr>
          <w:rFonts w:hint="eastAsia" w:asciiTheme="minorEastAsia" w:hAnsiTheme="minorEastAsia" w:eastAsiaTheme="minorEastAsia" w:cstheme="minorEastAsia"/>
          <w:szCs w:val="32"/>
        </w:rPr>
        <w:t>.6 不</w:t>
      </w:r>
      <w:bookmarkEnd w:id="285"/>
      <w:bookmarkEnd w:id="286"/>
      <w:bookmarkEnd w:id="287"/>
      <w:bookmarkEnd w:id="288"/>
      <w:bookmarkEnd w:id="289"/>
      <w:bookmarkEnd w:id="290"/>
      <w:r>
        <w:rPr>
          <w:rFonts w:hint="eastAsia" w:asciiTheme="minorEastAsia" w:hAnsiTheme="minorEastAsia" w:eastAsiaTheme="minorEastAsia" w:cstheme="minorEastAsia"/>
          <w:szCs w:val="32"/>
        </w:rPr>
        <w:t>利物质条件</w:t>
      </w:r>
    </w:p>
    <w:p w14:paraId="38CD2913">
      <w:pPr>
        <w:spacing w:line="360" w:lineRule="auto"/>
        <w:jc w:val="left"/>
        <w:rPr>
          <w:rFonts w:hint="eastAsia" w:asciiTheme="minorEastAsia" w:hAnsiTheme="minorEastAsia" w:eastAsiaTheme="minorEastAsia" w:cstheme="minorEastAsia"/>
          <w:szCs w:val="32"/>
        </w:rPr>
      </w:pPr>
      <w:bookmarkStart w:id="291" w:name="_Toc303539129"/>
      <w:bookmarkStart w:id="292" w:name="_Toc297216179"/>
      <w:bookmarkStart w:id="293" w:name="_Toc312678016"/>
      <w:bookmarkStart w:id="294" w:name="_Toc297123520"/>
      <w:bookmarkStart w:id="295" w:name="_Toc300934972"/>
      <w:bookmarkStart w:id="296" w:name="_Toc304295550"/>
      <w:bookmarkStart w:id="297" w:name="_Toc318581172"/>
      <w:r>
        <w:rPr>
          <w:rFonts w:hint="eastAsia" w:asciiTheme="minorEastAsia" w:hAnsiTheme="minorEastAsia" w:eastAsiaTheme="minorEastAsia" w:cstheme="minorEastAsia"/>
          <w:szCs w:val="32"/>
        </w:rPr>
        <w:t>不利物质条件的其他情形和有关约定：</w:t>
      </w:r>
      <w:r>
        <w:rPr>
          <w:rFonts w:hint="eastAsia" w:asciiTheme="minorEastAsia" w:hAnsiTheme="minorEastAsia" w:eastAsiaTheme="minorEastAsia" w:cstheme="minorEastAsia"/>
          <w:b/>
          <w:szCs w:val="32"/>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291"/>
      <w:bookmarkEnd w:id="292"/>
      <w:bookmarkEnd w:id="293"/>
      <w:bookmarkEnd w:id="294"/>
      <w:bookmarkEnd w:id="295"/>
      <w:bookmarkEnd w:id="296"/>
      <w:bookmarkEnd w:id="297"/>
    </w:p>
    <w:p w14:paraId="4D539897">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w:t>
      </w:r>
      <w:bookmarkStart w:id="298" w:name="_Toc303539130"/>
      <w:bookmarkStart w:id="299" w:name="_Toc300934973"/>
      <w:bookmarkStart w:id="300" w:name="_Toc297216180"/>
      <w:bookmarkStart w:id="301" w:name="_Toc312678017"/>
      <w:bookmarkStart w:id="302" w:name="_Toc304295551"/>
      <w:bookmarkStart w:id="303" w:name="_Toc297123521"/>
      <w:r>
        <w:rPr>
          <w:rFonts w:hint="eastAsia" w:asciiTheme="minorEastAsia" w:hAnsiTheme="minorEastAsia" w:eastAsiaTheme="minorEastAsia" w:cstheme="minorEastAsia"/>
          <w:szCs w:val="32"/>
        </w:rPr>
        <w:t>.7异常恶劣的气候条件</w:t>
      </w:r>
      <w:bookmarkEnd w:id="298"/>
      <w:bookmarkEnd w:id="299"/>
      <w:bookmarkEnd w:id="300"/>
      <w:bookmarkEnd w:id="301"/>
      <w:bookmarkEnd w:id="302"/>
      <w:bookmarkEnd w:id="303"/>
    </w:p>
    <w:p w14:paraId="7C98179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发包人和承包人同意以下情形视为异常恶劣的气候条件：</w:t>
      </w:r>
    </w:p>
    <w:p w14:paraId="3FA87AB7">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（1）日降雨量大于50mm的雨日超过1天；（2）6级以上台风灾害；</w:t>
      </w:r>
    </w:p>
    <w:p w14:paraId="09BFC38D">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（3）日气温超过38℃ 的高温大于3天；  （4）日气温低于-20℃的严寒大于3天；</w:t>
      </w:r>
    </w:p>
    <w:p w14:paraId="35E6A2BD">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（5）造成工程损坏的冰雹和大雪灾害：日降雪量10mm及以上。</w:t>
      </w:r>
    </w:p>
    <w:p w14:paraId="2920BCBB">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7.9 提前竣工的奖励</w:t>
      </w:r>
    </w:p>
    <w:p w14:paraId="060B4C5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7.9.2提前竣工的奖励：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rPr>
        <w:t>。</w:t>
      </w:r>
    </w:p>
    <w:p w14:paraId="7271B25C">
      <w:pPr>
        <w:keepNext/>
        <w:keepLines/>
        <w:spacing w:before="120" w:after="120" w:line="360" w:lineRule="auto"/>
        <w:outlineLvl w:val="3"/>
        <w:rPr>
          <w:rFonts w:hint="eastAsia" w:asciiTheme="minorEastAsia" w:hAnsiTheme="minorEastAsia" w:eastAsiaTheme="minorEastAsia" w:cstheme="minorEastAsia"/>
          <w:bCs/>
          <w:szCs w:val="32"/>
        </w:rPr>
      </w:pPr>
      <w:bookmarkStart w:id="304" w:name="_Toc351203640"/>
      <w:r>
        <w:rPr>
          <w:rFonts w:hint="eastAsia" w:asciiTheme="minorEastAsia" w:hAnsiTheme="minorEastAsia" w:eastAsiaTheme="minorEastAsia" w:cstheme="minorEastAsia"/>
          <w:bCs/>
          <w:szCs w:val="32"/>
        </w:rPr>
        <w:t>8. 材料与设备</w:t>
      </w:r>
      <w:bookmarkEnd w:id="239"/>
      <w:bookmarkEnd w:id="240"/>
      <w:bookmarkEnd w:id="241"/>
      <w:bookmarkEnd w:id="242"/>
      <w:bookmarkEnd w:id="243"/>
      <w:bookmarkEnd w:id="244"/>
      <w:bookmarkEnd w:id="245"/>
      <w:bookmarkEnd w:id="246"/>
      <w:bookmarkEnd w:id="247"/>
      <w:bookmarkEnd w:id="248"/>
      <w:bookmarkEnd w:id="304"/>
    </w:p>
    <w:p w14:paraId="594CE0D3">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w:t>
      </w:r>
      <w:bookmarkStart w:id="305" w:name="_Toc312678019"/>
      <w:bookmarkStart w:id="306" w:name="_Toc296347166"/>
      <w:bookmarkStart w:id="307" w:name="_Toc296891207"/>
      <w:bookmarkStart w:id="308" w:name="_Toc297120467"/>
      <w:bookmarkStart w:id="309" w:name="_Toc292559372"/>
      <w:bookmarkStart w:id="310" w:name="_Toc296890995"/>
      <w:bookmarkStart w:id="311" w:name="_Toc296346668"/>
      <w:bookmarkStart w:id="312" w:name="_Toc304295556"/>
      <w:bookmarkStart w:id="313" w:name="_Toc303539136"/>
      <w:bookmarkStart w:id="314" w:name="_Toc292559877"/>
      <w:bookmarkStart w:id="315" w:name="_Toc280868654"/>
      <w:bookmarkStart w:id="316" w:name="_Toc297216186"/>
      <w:bookmarkStart w:id="317" w:name="_Toc297048353"/>
      <w:bookmarkStart w:id="318" w:name="_Toc312677493"/>
      <w:bookmarkStart w:id="319" w:name="_Toc296944506"/>
      <w:bookmarkStart w:id="320" w:name="_Toc297123527"/>
      <w:bookmarkStart w:id="321" w:name="_Toc300934979"/>
      <w:bookmarkStart w:id="322" w:name="_Toc296503167"/>
      <w:bookmarkStart w:id="323" w:name="_Toc280868656"/>
      <w:bookmarkStart w:id="324" w:name="_Toc280868655"/>
      <w:bookmarkStart w:id="325" w:name="_Toc267251424"/>
      <w:r>
        <w:rPr>
          <w:rFonts w:hint="eastAsia" w:asciiTheme="minorEastAsia" w:hAnsiTheme="minorEastAsia" w:eastAsiaTheme="minorEastAsia" w:cstheme="minorEastAsia"/>
          <w:szCs w:val="32"/>
        </w:rPr>
        <w:t>.4材料与工程设备的保管与使用</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1242E31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w:t>
      </w:r>
      <w:bookmarkStart w:id="326" w:name="_Toc292559878"/>
      <w:bookmarkStart w:id="327" w:name="_Toc292559373"/>
      <w:bookmarkStart w:id="328" w:name="_Toc296890996"/>
      <w:bookmarkStart w:id="329" w:name="_Toc296503168"/>
      <w:bookmarkStart w:id="330" w:name="_Toc300934980"/>
      <w:bookmarkStart w:id="331" w:name="_Toc296891208"/>
      <w:bookmarkStart w:id="332" w:name="_Toc297048354"/>
      <w:bookmarkStart w:id="333" w:name="_Toc312678020"/>
      <w:bookmarkStart w:id="334" w:name="_Toc297123528"/>
      <w:bookmarkStart w:id="335" w:name="_Toc303539137"/>
      <w:bookmarkStart w:id="336" w:name="_Toc304295557"/>
      <w:bookmarkStart w:id="337" w:name="_Toc297216187"/>
      <w:bookmarkStart w:id="338" w:name="_Toc296944507"/>
      <w:bookmarkStart w:id="339" w:name="_Toc296347167"/>
      <w:bookmarkStart w:id="340" w:name="_Toc296346669"/>
      <w:bookmarkStart w:id="341" w:name="_Toc318581173"/>
      <w:bookmarkStart w:id="342" w:name="_Toc297120468"/>
      <w:bookmarkStart w:id="343" w:name="_Toc312677494"/>
      <w:r>
        <w:rPr>
          <w:rFonts w:hint="eastAsia" w:asciiTheme="minorEastAsia" w:hAnsiTheme="minorEastAsia" w:eastAsiaTheme="minorEastAsia" w:cstheme="minorEastAsia"/>
          <w:szCs w:val="32"/>
        </w:rPr>
        <w:t>.4.1发包人供应的材料设备的保管费用的承担：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甲供材料（如有）的卸车费、堆放、保管等由承包人负责，材料运到现场后的保管及安装过程中的损耗由承包人负责，相关费用已包含在合同总价中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326"/>
      <w:bookmarkEnd w:id="327"/>
    </w:p>
    <w:p w14:paraId="7E502F9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p>
    <w:p w14:paraId="49809808">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8.6 样品</w:t>
      </w:r>
    </w:p>
    <w:p w14:paraId="4F8C8C2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8.6.1</w:t>
      </w:r>
      <w:r>
        <w:rPr>
          <w:rFonts w:hint="eastAsia" w:asciiTheme="minorEastAsia" w:hAnsiTheme="minorEastAsia" w:eastAsiaTheme="minorEastAsia" w:cstheme="minorEastAsia"/>
          <w:szCs w:val="32"/>
        </w:rPr>
        <w:tab/>
      </w:r>
      <w:r>
        <w:rPr>
          <w:rFonts w:hint="eastAsia" w:asciiTheme="minorEastAsia" w:hAnsiTheme="minorEastAsia" w:eastAsiaTheme="minorEastAsia" w:cstheme="minorEastAsia"/>
          <w:szCs w:val="32"/>
        </w:rPr>
        <w:t>样品的报送与封存</w:t>
      </w:r>
    </w:p>
    <w:p w14:paraId="4E7CF20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需要承包人报送样品的材料或工程设备，样品的种类、名称、规格、数量要求：</w:t>
      </w:r>
      <w:r>
        <w:rPr>
          <w:rFonts w:hint="eastAsia" w:asciiTheme="minorEastAsia" w:hAnsiTheme="minorEastAsia" w:eastAsiaTheme="minorEastAsia" w:cstheme="minorEastAsia"/>
          <w:b/>
          <w:szCs w:val="32"/>
          <w:u w:val="single"/>
        </w:rPr>
        <w:t xml:space="preserve"> 按发包人需求确定，费用包含在签约合同价中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82868F2">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8.8 施工设备和临时设施</w:t>
      </w:r>
    </w:p>
    <w:p w14:paraId="67E6B54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8.8.1 承包人提供的施工设备和临时设施</w:t>
      </w:r>
    </w:p>
    <w:p w14:paraId="0423E08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关于修建临时设施费用承担的约定：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承包人负责施工临时设施、环保及环卫的相关手续由承包人办理报批手续，并承担相关费用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7EDEA76F">
      <w:pPr>
        <w:keepNext/>
        <w:keepLines/>
        <w:spacing w:before="120" w:after="120" w:line="360" w:lineRule="auto"/>
        <w:outlineLvl w:val="3"/>
        <w:rPr>
          <w:rFonts w:hint="eastAsia" w:asciiTheme="minorEastAsia" w:hAnsiTheme="minorEastAsia" w:eastAsiaTheme="minorEastAsia" w:cstheme="minorEastAsia"/>
          <w:bCs/>
          <w:szCs w:val="32"/>
        </w:rPr>
      </w:pPr>
      <w:bookmarkStart w:id="344" w:name="_Toc351203641"/>
      <w:r>
        <w:rPr>
          <w:rFonts w:hint="eastAsia" w:asciiTheme="minorEastAsia" w:hAnsiTheme="minorEastAsia" w:eastAsiaTheme="minorEastAsia" w:cstheme="minorEastAsia"/>
          <w:bCs/>
          <w:szCs w:val="32"/>
        </w:rPr>
        <w:t>9</w:t>
      </w:r>
      <w:bookmarkEnd w:id="323"/>
      <w:bookmarkEnd w:id="324"/>
      <w:bookmarkEnd w:id="325"/>
      <w:bookmarkStart w:id="345" w:name="_Toc312677495"/>
      <w:bookmarkStart w:id="346" w:name="_Toc312678021"/>
      <w:bookmarkStart w:id="347" w:name="_Toc297123533"/>
      <w:bookmarkStart w:id="348" w:name="_Toc303539139"/>
      <w:bookmarkStart w:id="349" w:name="_Toc300934982"/>
      <w:bookmarkStart w:id="350" w:name="_Toc297216192"/>
      <w:bookmarkStart w:id="351" w:name="_Toc304295559"/>
      <w:bookmarkStart w:id="352" w:name="_Toc296891213"/>
      <w:bookmarkStart w:id="353" w:name="_Toc292559378"/>
      <w:bookmarkStart w:id="354" w:name="_Toc296891001"/>
      <w:bookmarkStart w:id="355" w:name="_Toc267251428"/>
      <w:bookmarkStart w:id="356" w:name="_Toc296347172"/>
      <w:bookmarkStart w:id="357" w:name="_Toc297048359"/>
      <w:bookmarkStart w:id="358" w:name="_Toc296346674"/>
      <w:bookmarkStart w:id="359" w:name="_Toc267251427"/>
      <w:bookmarkStart w:id="360" w:name="_Toc292559883"/>
      <w:bookmarkStart w:id="361" w:name="_Toc296944512"/>
      <w:bookmarkStart w:id="362" w:name="_Toc296503173"/>
      <w:bookmarkStart w:id="363" w:name="_Toc297120473"/>
      <w:r>
        <w:rPr>
          <w:rFonts w:hint="eastAsia" w:asciiTheme="minorEastAsia" w:hAnsiTheme="minorEastAsia" w:eastAsiaTheme="minorEastAsia" w:cstheme="minorEastAsia"/>
          <w:bCs/>
          <w:szCs w:val="32"/>
        </w:rPr>
        <w:t>. 试验与检验</w:t>
      </w:r>
      <w:bookmarkEnd w:id="344"/>
      <w:bookmarkEnd w:id="345"/>
      <w:bookmarkEnd w:id="346"/>
      <w:bookmarkEnd w:id="347"/>
      <w:bookmarkEnd w:id="348"/>
      <w:bookmarkEnd w:id="349"/>
      <w:bookmarkEnd w:id="350"/>
      <w:bookmarkEnd w:id="351"/>
    </w:p>
    <w:p w14:paraId="79F51101">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9</w:t>
      </w:r>
      <w:bookmarkStart w:id="364" w:name="_Toc297216193"/>
      <w:bookmarkStart w:id="365" w:name="_Toc304295560"/>
      <w:bookmarkStart w:id="366" w:name="_Toc312677496"/>
      <w:bookmarkStart w:id="367" w:name="_Toc300934983"/>
      <w:bookmarkStart w:id="368" w:name="_Toc303539140"/>
      <w:bookmarkStart w:id="369" w:name="_Toc297123534"/>
      <w:bookmarkStart w:id="370" w:name="_Toc312678022"/>
      <w:r>
        <w:rPr>
          <w:rFonts w:hint="eastAsia" w:asciiTheme="minorEastAsia" w:hAnsiTheme="minorEastAsia" w:eastAsiaTheme="minorEastAsia" w:cstheme="minorEastAsia"/>
          <w:szCs w:val="32"/>
        </w:rPr>
        <w:t>.1试验设备与试验人员</w:t>
      </w:r>
      <w:bookmarkEnd w:id="364"/>
      <w:bookmarkEnd w:id="365"/>
      <w:bookmarkEnd w:id="366"/>
      <w:bookmarkEnd w:id="367"/>
      <w:bookmarkEnd w:id="368"/>
      <w:bookmarkEnd w:id="369"/>
      <w:bookmarkEnd w:id="370"/>
    </w:p>
    <w:p w14:paraId="7126203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9</w:t>
      </w:r>
      <w:bookmarkStart w:id="371" w:name="_Toc300934984"/>
      <w:bookmarkStart w:id="372" w:name="_Toc297216194"/>
      <w:bookmarkStart w:id="373" w:name="_Toc304295561"/>
      <w:bookmarkStart w:id="374" w:name="_Toc297123535"/>
      <w:bookmarkStart w:id="375" w:name="_Toc312677497"/>
      <w:bookmarkStart w:id="376" w:name="_Toc303539141"/>
      <w:bookmarkStart w:id="377" w:name="_Toc312678023"/>
      <w:bookmarkStart w:id="378" w:name="_Toc318581174"/>
      <w:r>
        <w:rPr>
          <w:rFonts w:hint="eastAsia" w:asciiTheme="minorEastAsia" w:hAnsiTheme="minorEastAsia" w:eastAsiaTheme="minorEastAsia" w:cstheme="minorEastAsia"/>
          <w:szCs w:val="32"/>
        </w:rPr>
        <w:t>.1.2 试验设备</w:t>
      </w:r>
    </w:p>
    <w:p w14:paraId="5177705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施工现场需要配置的试验场所：</w:t>
      </w:r>
      <w:bookmarkEnd w:id="371"/>
      <w:bookmarkEnd w:id="372"/>
      <w:bookmarkEnd w:id="373"/>
      <w:bookmarkEnd w:id="374"/>
      <w:bookmarkEnd w:id="375"/>
      <w:bookmarkEnd w:id="376"/>
      <w:bookmarkEnd w:id="377"/>
      <w:bookmarkStart w:id="379" w:name="_Toc304295562"/>
      <w:bookmarkStart w:id="380" w:name="_Toc300934985"/>
      <w:bookmarkStart w:id="381" w:name="_Toc297123536"/>
      <w:bookmarkStart w:id="382" w:name="_Toc297216195"/>
      <w:bookmarkStart w:id="383" w:name="_Toc312678024"/>
      <w:bookmarkStart w:id="384" w:name="_Toc312677498"/>
      <w:bookmarkStart w:id="385" w:name="_Toc303539142"/>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  </w:t>
      </w:r>
      <w:r>
        <w:rPr>
          <w:rFonts w:hint="eastAsia" w:asciiTheme="minorEastAsia" w:hAnsiTheme="minorEastAsia" w:eastAsiaTheme="minorEastAsia" w:cstheme="minorEastAsia"/>
          <w:szCs w:val="32"/>
        </w:rPr>
        <w:t xml:space="preserve">。 </w:t>
      </w:r>
    </w:p>
    <w:p w14:paraId="743A9E8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施工现场需要配备的试验设备：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A77058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施工现场需要具备的其他试验条件：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根据现场实际施工需求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9D705BF">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9.4 现场工艺试验 </w:t>
      </w:r>
    </w:p>
    <w:p w14:paraId="5052D45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现场工艺试验的有关约定：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378"/>
      <w:bookmarkEnd w:id="379"/>
      <w:bookmarkEnd w:id="380"/>
      <w:bookmarkEnd w:id="381"/>
      <w:bookmarkEnd w:id="382"/>
      <w:bookmarkEnd w:id="383"/>
      <w:bookmarkEnd w:id="384"/>
      <w:bookmarkEnd w:id="385"/>
    </w:p>
    <w:p w14:paraId="5CDCDB4D">
      <w:pPr>
        <w:keepNext/>
        <w:keepLines/>
        <w:spacing w:before="120" w:after="120" w:line="360" w:lineRule="auto"/>
        <w:outlineLvl w:val="3"/>
        <w:rPr>
          <w:rFonts w:hint="eastAsia" w:asciiTheme="minorEastAsia" w:hAnsiTheme="minorEastAsia" w:eastAsiaTheme="minorEastAsia" w:cstheme="minorEastAsia"/>
          <w:bCs/>
          <w:szCs w:val="32"/>
        </w:rPr>
      </w:pPr>
      <w:bookmarkStart w:id="386" w:name="_Toc351203642"/>
      <w:r>
        <w:rPr>
          <w:rFonts w:hint="eastAsia" w:asciiTheme="minorEastAsia" w:hAnsiTheme="minorEastAsia" w:eastAsiaTheme="minorEastAsia" w:cstheme="minorEastAsia"/>
          <w:bCs/>
          <w:szCs w:val="32"/>
        </w:rPr>
        <w:t>1</w:t>
      </w:r>
      <w:bookmarkEnd w:id="352"/>
      <w:bookmarkEnd w:id="353"/>
      <w:bookmarkEnd w:id="354"/>
      <w:bookmarkEnd w:id="355"/>
      <w:bookmarkEnd w:id="356"/>
      <w:bookmarkEnd w:id="357"/>
      <w:bookmarkEnd w:id="358"/>
      <w:bookmarkEnd w:id="359"/>
      <w:bookmarkEnd w:id="360"/>
      <w:bookmarkEnd w:id="361"/>
      <w:bookmarkEnd w:id="362"/>
      <w:bookmarkEnd w:id="363"/>
      <w:bookmarkStart w:id="387" w:name="_Toc292559903"/>
      <w:bookmarkStart w:id="388" w:name="_Toc312678025"/>
      <w:bookmarkStart w:id="389" w:name="_Toc296503193"/>
      <w:bookmarkStart w:id="390" w:name="_Toc296891233"/>
      <w:bookmarkStart w:id="391" w:name="_Toc296891021"/>
      <w:bookmarkStart w:id="392" w:name="_Toc297123540"/>
      <w:bookmarkStart w:id="393" w:name="_Toc292559398"/>
      <w:bookmarkStart w:id="394" w:name="_Toc297048379"/>
      <w:bookmarkStart w:id="395" w:name="_Toc297216199"/>
      <w:bookmarkStart w:id="396" w:name="_Toc296347192"/>
      <w:bookmarkStart w:id="397" w:name="_Toc304295566"/>
      <w:bookmarkStart w:id="398" w:name="_Toc312677499"/>
      <w:bookmarkStart w:id="399" w:name="_Toc296944532"/>
      <w:bookmarkStart w:id="400" w:name="_Toc296346694"/>
      <w:bookmarkStart w:id="401" w:name="_Toc303539146"/>
      <w:bookmarkStart w:id="402" w:name="_Toc300934989"/>
      <w:bookmarkStart w:id="403" w:name="_Toc297120493"/>
      <w:bookmarkStart w:id="404" w:name="_Toc267251439"/>
      <w:bookmarkStart w:id="405" w:name="_Toc267251433"/>
      <w:bookmarkStart w:id="406" w:name="_Toc267251435"/>
      <w:bookmarkStart w:id="407" w:name="_Toc267251440"/>
      <w:bookmarkStart w:id="408" w:name="_Toc267251441"/>
      <w:bookmarkStart w:id="409" w:name="_Toc267251437"/>
      <w:bookmarkStart w:id="410" w:name="_Toc267251442"/>
      <w:r>
        <w:rPr>
          <w:rFonts w:hint="eastAsia" w:asciiTheme="minorEastAsia" w:hAnsiTheme="minorEastAsia" w:eastAsiaTheme="minorEastAsia" w:cstheme="minorEastAsia"/>
          <w:bCs/>
          <w:szCs w:val="32"/>
        </w:rPr>
        <w:t>0. 变更</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5F5A4176">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Start w:id="411" w:name="_Toc296347193"/>
      <w:bookmarkStart w:id="412" w:name="_Toc312678026"/>
      <w:bookmarkStart w:id="413" w:name="_Toc292559399"/>
      <w:bookmarkStart w:id="414" w:name="_Toc297048380"/>
      <w:bookmarkStart w:id="415" w:name="_Toc297120494"/>
      <w:bookmarkStart w:id="416" w:name="_Toc304295567"/>
      <w:bookmarkStart w:id="417" w:name="_Toc303539147"/>
      <w:bookmarkStart w:id="418" w:name="_Toc297216200"/>
      <w:bookmarkStart w:id="419" w:name="_Toc312677500"/>
      <w:bookmarkStart w:id="420" w:name="_Toc292559904"/>
      <w:bookmarkStart w:id="421" w:name="_Toc296891022"/>
      <w:bookmarkStart w:id="422" w:name="_Toc296503194"/>
      <w:bookmarkStart w:id="423" w:name="_Toc296891234"/>
      <w:bookmarkStart w:id="424" w:name="_Toc296944533"/>
      <w:bookmarkStart w:id="425" w:name="_Toc296346695"/>
      <w:bookmarkStart w:id="426" w:name="_Toc297123541"/>
      <w:bookmarkStart w:id="427" w:name="_Toc300934990"/>
      <w:r>
        <w:rPr>
          <w:rFonts w:hint="eastAsia" w:asciiTheme="minorEastAsia" w:hAnsiTheme="minorEastAsia" w:eastAsiaTheme="minorEastAsia" w:cstheme="minorEastAsia"/>
          <w:szCs w:val="32"/>
        </w:rPr>
        <w:t>0.1变更的范围</w:t>
      </w:r>
    </w:p>
    <w:p w14:paraId="703A2CDB">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关于变更的范围的约定：</w:t>
      </w:r>
      <w:r>
        <w:rPr>
          <w:rFonts w:hint="eastAsia" w:asciiTheme="minorEastAsia" w:hAnsiTheme="minorEastAsia" w:eastAsiaTheme="minorEastAsia" w:cstheme="minorEastAsia"/>
          <w:b/>
          <w:szCs w:val="32"/>
          <w:u w:val="single"/>
        </w:rPr>
        <w:t xml:space="preserve">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  </w:t>
      </w:r>
    </w:p>
    <w:p w14:paraId="31B5937E">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10.4 变更估价</w:t>
      </w:r>
    </w:p>
    <w:p w14:paraId="261A8CD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10.4.1 变更价款原则</w:t>
      </w:r>
    </w:p>
    <w:p w14:paraId="3497B0D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关于变更价的约定： </w:t>
      </w:r>
    </w:p>
    <w:p w14:paraId="20B3E91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（1）已标价工程量清单或预算书有相同项目的，按照相同项目单价认定；</w:t>
      </w:r>
    </w:p>
    <w:p w14:paraId="5CB76B53">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（2）已标价工程量清单或预算书中无相同项目，但有类似项目的，参照类似项目的单价认定；</w:t>
      </w:r>
    </w:p>
    <w:p w14:paraId="487F4640">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（3）变更导致实际完成的变更工程量与已标价工程量清单或预算书中列明的该项目工程量的变化幅度超过15%的；按专用条款1.13执行；</w:t>
      </w:r>
    </w:p>
    <w:p w14:paraId="1AB97B58">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承包人报价浮动率L=（1-中标价/招标控制价）*100%。</w:t>
      </w:r>
    </w:p>
    <w:p w14:paraId="1A966F25">
      <w:pPr>
        <w:spacing w:line="360" w:lineRule="auto"/>
        <w:jc w:val="left"/>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5）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p>
    <w:p w14:paraId="101FCD7C">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Start w:id="428" w:name="_Toc296891025"/>
      <w:bookmarkStart w:id="429" w:name="_Toc297216203"/>
      <w:bookmarkStart w:id="430" w:name="_Toc297048383"/>
      <w:bookmarkStart w:id="431" w:name="_Toc297120497"/>
      <w:bookmarkStart w:id="432" w:name="_Toc296346698"/>
      <w:bookmarkStart w:id="433" w:name="_Toc297123544"/>
      <w:bookmarkStart w:id="434" w:name="_Toc296347196"/>
      <w:bookmarkStart w:id="435" w:name="_Toc296944536"/>
      <w:bookmarkStart w:id="436" w:name="_Toc296891237"/>
      <w:bookmarkStart w:id="437" w:name="_Toc292559402"/>
      <w:bookmarkStart w:id="438" w:name="_Toc292559907"/>
      <w:bookmarkStart w:id="439" w:name="_Toc296503197"/>
      <w:bookmarkStart w:id="440" w:name="_Toc303539150"/>
      <w:bookmarkStart w:id="441" w:name="_Toc300934993"/>
      <w:bookmarkStart w:id="442" w:name="_Toc312677503"/>
      <w:bookmarkStart w:id="443" w:name="_Toc312678029"/>
      <w:bookmarkStart w:id="444" w:name="_Toc304295570"/>
      <w:r>
        <w:rPr>
          <w:rFonts w:hint="eastAsia" w:asciiTheme="minorEastAsia" w:hAnsiTheme="minorEastAsia" w:eastAsiaTheme="minorEastAsia" w:cstheme="minorEastAsia"/>
          <w:szCs w:val="32"/>
        </w:rPr>
        <w:t>0.5</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r>
        <w:rPr>
          <w:rFonts w:hint="eastAsia" w:asciiTheme="minorEastAsia" w:hAnsiTheme="minorEastAsia" w:eastAsiaTheme="minorEastAsia" w:cstheme="minorEastAsia"/>
          <w:szCs w:val="32"/>
        </w:rPr>
        <w:t>承包人</w:t>
      </w:r>
      <w:bookmarkStart w:id="445" w:name="_Toc296346704"/>
      <w:bookmarkStart w:id="446" w:name="_Toc297120503"/>
      <w:bookmarkStart w:id="447" w:name="_Toc297216204"/>
      <w:bookmarkStart w:id="448" w:name="_Toc296891031"/>
      <w:bookmarkStart w:id="449" w:name="_Toc296891243"/>
      <w:bookmarkStart w:id="450" w:name="_Toc296503203"/>
      <w:bookmarkStart w:id="451" w:name="_Toc292559408"/>
      <w:bookmarkStart w:id="452" w:name="_Toc292559913"/>
      <w:bookmarkStart w:id="453" w:name="_Toc297048389"/>
      <w:bookmarkStart w:id="454" w:name="_Toc300934994"/>
      <w:bookmarkStart w:id="455" w:name="_Toc297123545"/>
      <w:bookmarkStart w:id="456" w:name="_Toc296944542"/>
      <w:bookmarkStart w:id="457" w:name="_Toc303539151"/>
      <w:bookmarkStart w:id="458" w:name="_Toc296347202"/>
      <w:r>
        <w:rPr>
          <w:rFonts w:hint="eastAsia" w:asciiTheme="minorEastAsia" w:hAnsiTheme="minorEastAsia" w:eastAsiaTheme="minorEastAsia" w:cstheme="minorEastAsia"/>
          <w:szCs w:val="32"/>
        </w:rPr>
        <w:t>的合理化建议</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23F97F2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监理人审查承包人合理化建议的期限：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收到承包人书面合理化建议后7天内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1406B5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发包人审批承包人合理化建议的期限：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收到承包人书面合理化建议后7天内 </w:t>
      </w:r>
      <w:r>
        <w:rPr>
          <w:rFonts w:hint="eastAsia" w:asciiTheme="minorEastAsia" w:hAnsiTheme="minorEastAsia" w:eastAsiaTheme="minorEastAsia" w:cstheme="minorEastAsia"/>
          <w:szCs w:val="32"/>
        </w:rPr>
        <w:t>。</w:t>
      </w:r>
    </w:p>
    <w:p w14:paraId="1904DD34">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w:t>
      </w:r>
      <w:bookmarkStart w:id="459" w:name="_Toc292559409"/>
      <w:bookmarkStart w:id="460" w:name="_Toc318581175"/>
      <w:bookmarkStart w:id="461" w:name="_Toc300934995"/>
      <w:bookmarkStart w:id="462" w:name="_Toc312678030"/>
      <w:bookmarkStart w:id="463" w:name="_Toc296891244"/>
      <w:bookmarkStart w:id="464" w:name="_Toc296347203"/>
      <w:bookmarkStart w:id="465" w:name="_Toc296503204"/>
      <w:bookmarkStart w:id="466" w:name="_Toc296346705"/>
      <w:bookmarkStart w:id="467" w:name="_Toc292559914"/>
      <w:bookmarkStart w:id="468" w:name="_Toc297123546"/>
      <w:bookmarkStart w:id="469" w:name="_Toc303539152"/>
      <w:bookmarkStart w:id="470" w:name="_Toc312677504"/>
      <w:bookmarkStart w:id="471" w:name="_Toc304295571"/>
      <w:bookmarkStart w:id="472" w:name="_Toc296944543"/>
      <w:bookmarkStart w:id="473" w:name="_Toc297120504"/>
      <w:bookmarkStart w:id="474" w:name="_Toc297216205"/>
      <w:bookmarkStart w:id="475" w:name="_Toc297048390"/>
      <w:bookmarkStart w:id="476" w:name="_Toc296891032"/>
      <w:r>
        <w:rPr>
          <w:rFonts w:hint="eastAsia" w:asciiTheme="minorEastAsia" w:hAnsiTheme="minorEastAsia" w:eastAsiaTheme="minorEastAsia" w:cstheme="minorEastAsia"/>
          <w:szCs w:val="32"/>
        </w:rPr>
        <w:t>提出的合理化建议降低了合同价格或者提高了工程经济效益的奖励的方法和金额为：</w:t>
      </w:r>
      <w:r>
        <w:rPr>
          <w:rFonts w:hint="eastAsia" w:asciiTheme="minorEastAsia" w:hAnsiTheme="minorEastAsia" w:eastAsiaTheme="minorEastAsia" w:cstheme="minorEastAsia"/>
          <w:b/>
          <w:szCs w:val="32"/>
          <w:u w:val="single"/>
        </w:rPr>
        <w:t>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662C1C8B">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bookmarkStart w:id="477" w:name="_Toc296891027"/>
      <w:bookmarkStart w:id="478" w:name="_Toc303539154"/>
      <w:bookmarkStart w:id="479" w:name="_Toc296503199"/>
      <w:bookmarkStart w:id="480" w:name="_Toc292559404"/>
      <w:bookmarkStart w:id="481" w:name="_Toc296891239"/>
      <w:bookmarkStart w:id="482" w:name="_Toc297216207"/>
      <w:bookmarkStart w:id="483" w:name="_Toc304295574"/>
      <w:bookmarkStart w:id="484" w:name="_Toc296944538"/>
      <w:bookmarkStart w:id="485" w:name="_Toc300934997"/>
      <w:bookmarkStart w:id="486" w:name="_Toc312677507"/>
      <w:bookmarkStart w:id="487" w:name="_Toc297120499"/>
      <w:bookmarkStart w:id="488" w:name="_Toc296347198"/>
      <w:bookmarkStart w:id="489" w:name="_Toc297123548"/>
      <w:bookmarkStart w:id="490" w:name="_Toc296346700"/>
      <w:bookmarkStart w:id="491" w:name="_Toc292559909"/>
      <w:bookmarkStart w:id="492" w:name="_Toc297048385"/>
      <w:bookmarkStart w:id="493" w:name="_Toc312678033"/>
      <w:r>
        <w:rPr>
          <w:rFonts w:hint="eastAsia" w:asciiTheme="minorEastAsia" w:hAnsiTheme="minorEastAsia" w:eastAsiaTheme="minorEastAsia" w:cstheme="minorEastAsia"/>
          <w:szCs w:val="21"/>
        </w:rPr>
        <w:t>0.7 暂估价</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16686CAE">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暂</w:t>
      </w:r>
      <w:bookmarkStart w:id="494" w:name="_Toc312677508"/>
      <w:bookmarkStart w:id="495" w:name="_Toc312678034"/>
      <w:bookmarkStart w:id="496" w:name="_Toc318581176"/>
      <w:r>
        <w:rPr>
          <w:rFonts w:hint="eastAsia" w:asciiTheme="minorEastAsia" w:hAnsiTheme="minorEastAsia" w:eastAsiaTheme="minorEastAsia" w:cstheme="minorEastAsia"/>
          <w:szCs w:val="21"/>
        </w:rPr>
        <w:t>估价材料和工程设备的明细详见：磋商文件工程量清单。</w:t>
      </w:r>
      <w:bookmarkEnd w:id="494"/>
      <w:bookmarkEnd w:id="495"/>
      <w:bookmarkEnd w:id="496"/>
    </w:p>
    <w:p w14:paraId="611AC821">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bookmarkStart w:id="497" w:name="_Toc312677509"/>
      <w:bookmarkStart w:id="498" w:name="_Toc318581177"/>
      <w:bookmarkStart w:id="499" w:name="_Toc312678035"/>
      <w:r>
        <w:rPr>
          <w:rFonts w:hint="eastAsia" w:asciiTheme="minorEastAsia" w:hAnsiTheme="minorEastAsia" w:eastAsiaTheme="minorEastAsia" w:cstheme="minorEastAsia"/>
          <w:szCs w:val="21"/>
        </w:rPr>
        <w:t>0.7.1 依法必须招标的暂估价项目</w:t>
      </w:r>
      <w:bookmarkEnd w:id="497"/>
      <w:bookmarkEnd w:id="498"/>
      <w:bookmarkEnd w:id="499"/>
    </w:p>
    <w:p w14:paraId="60C09CBB">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对于依法必须招标的暂估价项目的确认和批准采取第</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种方式确定。</w:t>
      </w:r>
    </w:p>
    <w:p w14:paraId="7691E23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第 2 种方式：对于依法必须招标的暂估价项目，由发包人和承包人共同招标确定暂估价承包人或分包人的，承包人应按照施工进度计划，在招标工作启动前 14 天通知发包人，并提交暂估价招标方案和工作分工。发包人应在收到后 7 天内确认。确定中标人后，由发包人、承包人与中标人共同签订暂估价合同。</w:t>
      </w:r>
    </w:p>
    <w:p w14:paraId="6BAE5D17">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本项目的暂估价项目发包人保留自行确定暂估价项目承包人的权利，承包人不得拒绝并无条件配合专业承包人的施工。</w:t>
      </w:r>
    </w:p>
    <w:p w14:paraId="4652CFE4">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10.7.2 不属于依法必须招标的暂估价项目</w:t>
      </w:r>
    </w:p>
    <w:p w14:paraId="18E9154E">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对于不属于依法必须招标的暂估价项目的确认和批准采取第</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种方式确定。</w:t>
      </w:r>
    </w:p>
    <w:p w14:paraId="0159AA11">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不属于依法必须招标的暂估价项目由承包人提出实施计划及价款，报监理、审计、发包人确认后实施。</w:t>
      </w:r>
    </w:p>
    <w:p w14:paraId="6CC269E7">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承包人直接实施的暂估价项目的约定：</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b/>
          <w:szCs w:val="32"/>
        </w:rPr>
        <w:t>。</w:t>
      </w:r>
      <w:r>
        <w:rPr>
          <w:rFonts w:hint="eastAsia" w:asciiTheme="minorEastAsia" w:hAnsiTheme="minorEastAsia" w:eastAsiaTheme="minorEastAsia" w:cstheme="minorEastAsia"/>
          <w:szCs w:val="32"/>
        </w:rPr>
        <w:t xml:space="preserve">  </w:t>
      </w:r>
    </w:p>
    <w:p w14:paraId="67B26BAE">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10.8 暂列金额</w:t>
      </w:r>
    </w:p>
    <w:p w14:paraId="0D14DAB5">
      <w:pPr>
        <w:spacing w:line="360" w:lineRule="auto"/>
        <w:jc w:val="left"/>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合同当事人关于暂列金额使用的约定：</w:t>
      </w:r>
      <w:r>
        <w:rPr>
          <w:rFonts w:hint="eastAsia" w:asciiTheme="minorEastAsia" w:hAnsiTheme="minorEastAsia" w:eastAsiaTheme="minorEastAsia" w:cstheme="minorEastAsia"/>
          <w:b/>
          <w:szCs w:val="32"/>
          <w:u w:val="single"/>
        </w:rPr>
        <w:t xml:space="preserve">发包人在工程量清单中暂定并包括在合同价款中的一笔款项。用于工程合同签订时尚未确定或者不可预见的所需材料、工程设备、服务的采购、施工中可能发生的工程变更、合同约定调整因素出现时的合同价款调整以及发生索赔、现场签证确认等的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56A9A10">
      <w:pPr>
        <w:keepNext/>
        <w:keepLines/>
        <w:spacing w:before="120" w:after="120" w:line="360" w:lineRule="auto"/>
        <w:outlineLvl w:val="3"/>
        <w:rPr>
          <w:rFonts w:hint="eastAsia" w:asciiTheme="minorEastAsia" w:hAnsiTheme="minorEastAsia" w:eastAsiaTheme="minorEastAsia" w:cstheme="minorEastAsia"/>
          <w:bCs/>
          <w:szCs w:val="32"/>
        </w:rPr>
      </w:pPr>
      <w:bookmarkStart w:id="500" w:name="_Toc351203643"/>
      <w:r>
        <w:rPr>
          <w:rFonts w:hint="eastAsia" w:asciiTheme="minorEastAsia" w:hAnsiTheme="minorEastAsia" w:eastAsiaTheme="minorEastAsia" w:cstheme="minorEastAsia"/>
          <w:bCs/>
          <w:szCs w:val="32"/>
        </w:rPr>
        <w:t>11. 价格调整</w:t>
      </w:r>
      <w:bookmarkEnd w:id="500"/>
    </w:p>
    <w:p w14:paraId="273C39A6">
      <w:pPr>
        <w:spacing w:after="120" w:line="360" w:lineRule="auto"/>
        <w:rPr>
          <w:rFonts w:hint="eastAsia" w:asciiTheme="minorEastAsia" w:hAnsiTheme="minorEastAsia" w:eastAsiaTheme="minorEastAsia" w:cstheme="minorEastAsia"/>
          <w:szCs w:val="32"/>
        </w:rPr>
      </w:pPr>
      <w:bookmarkStart w:id="501" w:name="_Toc297216209"/>
      <w:bookmarkStart w:id="502" w:name="_Toc304295577"/>
      <w:bookmarkStart w:id="503" w:name="_Toc296347200"/>
      <w:bookmarkStart w:id="504" w:name="_Toc296891029"/>
      <w:bookmarkStart w:id="505" w:name="_Toc292559406"/>
      <w:bookmarkStart w:id="506" w:name="_Toc297120501"/>
      <w:bookmarkStart w:id="507" w:name="_Toc312678039"/>
      <w:bookmarkStart w:id="508" w:name="_Toc300935000"/>
      <w:bookmarkStart w:id="509" w:name="_Toc296346702"/>
      <w:bookmarkStart w:id="510" w:name="_Toc292559911"/>
      <w:bookmarkStart w:id="511" w:name="_Toc296891241"/>
      <w:bookmarkStart w:id="512" w:name="_Toc296944540"/>
      <w:bookmarkStart w:id="513" w:name="_Toc303539157"/>
      <w:bookmarkStart w:id="514" w:name="_Toc297123550"/>
      <w:bookmarkStart w:id="515" w:name="_Toc296503201"/>
      <w:bookmarkStart w:id="516" w:name="_Toc297048387"/>
      <w:r>
        <w:rPr>
          <w:rFonts w:hint="eastAsia" w:asciiTheme="minorEastAsia" w:hAnsiTheme="minorEastAsia" w:eastAsiaTheme="minorEastAsia" w:cstheme="minorEastAsia"/>
          <w:szCs w:val="32"/>
        </w:rPr>
        <w:t>11.1 市场价格波动引起的调整</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4B06AFBC">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市场价格波动是否调整合同价格的约定：</w:t>
      </w:r>
      <w:r>
        <w:rPr>
          <w:rFonts w:hint="eastAsia" w:asciiTheme="minorEastAsia" w:hAnsiTheme="minorEastAsia" w:eastAsiaTheme="minorEastAsia" w:cstheme="minorEastAsia"/>
          <w:b/>
          <w:szCs w:val="32"/>
          <w:u w:val="single"/>
        </w:rPr>
        <w:t xml:space="preserve">不予调整 </w:t>
      </w:r>
      <w:r>
        <w:rPr>
          <w:rFonts w:hint="eastAsia" w:asciiTheme="minorEastAsia" w:hAnsiTheme="minorEastAsia" w:eastAsiaTheme="minorEastAsia" w:cstheme="minorEastAsia"/>
          <w:szCs w:val="32"/>
        </w:rPr>
        <w:t>。</w:t>
      </w:r>
      <w:bookmarkEnd w:id="404"/>
      <w:bookmarkEnd w:id="405"/>
      <w:bookmarkEnd w:id="406"/>
      <w:bookmarkEnd w:id="407"/>
      <w:bookmarkEnd w:id="408"/>
      <w:bookmarkEnd w:id="409"/>
    </w:p>
    <w:p w14:paraId="6EB04F9E">
      <w:pPr>
        <w:keepNext/>
        <w:keepLines/>
        <w:spacing w:before="120" w:after="120" w:line="360" w:lineRule="auto"/>
        <w:outlineLvl w:val="3"/>
        <w:rPr>
          <w:rFonts w:hint="eastAsia" w:asciiTheme="minorEastAsia" w:hAnsiTheme="minorEastAsia" w:eastAsiaTheme="minorEastAsia" w:cstheme="minorEastAsia"/>
          <w:bCs/>
          <w:szCs w:val="32"/>
        </w:rPr>
      </w:pPr>
      <w:bookmarkStart w:id="517" w:name="_Toc292559915"/>
      <w:bookmarkStart w:id="518" w:name="_Toc296944544"/>
      <w:bookmarkStart w:id="519" w:name="_Toc296503205"/>
      <w:bookmarkStart w:id="520" w:name="_Toc296347204"/>
      <w:bookmarkStart w:id="521" w:name="_Toc292559410"/>
      <w:bookmarkStart w:id="522" w:name="_Toc296891033"/>
      <w:bookmarkStart w:id="523" w:name="_Toc297120505"/>
      <w:bookmarkStart w:id="524" w:name="_Toc296346706"/>
      <w:bookmarkStart w:id="525" w:name="_Toc296891245"/>
      <w:bookmarkStart w:id="526" w:name="_Toc297048391"/>
      <w:bookmarkStart w:id="527" w:name="_Toc297216211"/>
      <w:bookmarkStart w:id="528" w:name="_Toc351203644"/>
      <w:bookmarkStart w:id="529" w:name="_Toc312678040"/>
      <w:bookmarkStart w:id="530" w:name="_Toc304295579"/>
      <w:bookmarkStart w:id="531" w:name="_Toc303539159"/>
      <w:bookmarkStart w:id="532" w:name="_Toc300935002"/>
      <w:bookmarkStart w:id="533" w:name="_Toc297123552"/>
      <w:r>
        <w:rPr>
          <w:rFonts w:hint="eastAsia" w:asciiTheme="minorEastAsia" w:hAnsiTheme="minorEastAsia" w:eastAsiaTheme="minorEastAsia" w:cstheme="minorEastAsia"/>
          <w:bCs/>
          <w:szCs w:val="32"/>
        </w:rPr>
        <w:t xml:space="preserve">12. </w:t>
      </w:r>
      <w:bookmarkEnd w:id="517"/>
      <w:bookmarkEnd w:id="518"/>
      <w:bookmarkEnd w:id="519"/>
      <w:bookmarkEnd w:id="520"/>
      <w:bookmarkEnd w:id="521"/>
      <w:bookmarkEnd w:id="522"/>
      <w:bookmarkEnd w:id="523"/>
      <w:bookmarkEnd w:id="524"/>
      <w:bookmarkEnd w:id="525"/>
      <w:bookmarkEnd w:id="526"/>
      <w:r>
        <w:rPr>
          <w:rFonts w:hint="eastAsia" w:asciiTheme="minorEastAsia" w:hAnsiTheme="minorEastAsia" w:eastAsiaTheme="minorEastAsia" w:cstheme="minorEastAsia"/>
          <w:bCs/>
          <w:szCs w:val="32"/>
        </w:rPr>
        <w:t>合同价格、计量与支付</w:t>
      </w:r>
      <w:bookmarkEnd w:id="527"/>
      <w:bookmarkEnd w:id="528"/>
      <w:bookmarkEnd w:id="529"/>
      <w:bookmarkEnd w:id="530"/>
      <w:bookmarkEnd w:id="531"/>
      <w:bookmarkEnd w:id="532"/>
      <w:bookmarkEnd w:id="533"/>
    </w:p>
    <w:p w14:paraId="54BD598A">
      <w:pPr>
        <w:spacing w:after="120" w:line="360" w:lineRule="auto"/>
        <w:rPr>
          <w:rFonts w:hint="eastAsia" w:asciiTheme="minorEastAsia" w:hAnsiTheme="minorEastAsia" w:eastAsiaTheme="minorEastAsia" w:cstheme="minorEastAsia"/>
          <w:szCs w:val="32"/>
        </w:rPr>
      </w:pPr>
      <w:bookmarkStart w:id="534" w:name="_Toc292559916"/>
      <w:bookmarkStart w:id="535" w:name="_Toc292559411"/>
      <w:bookmarkStart w:id="536" w:name="_Toc267251461"/>
      <w:bookmarkStart w:id="537" w:name="_Toc296944545"/>
      <w:bookmarkStart w:id="538" w:name="_Toc296347205"/>
      <w:bookmarkStart w:id="539" w:name="_Toc297048392"/>
      <w:bookmarkStart w:id="540" w:name="_Toc296346707"/>
      <w:bookmarkStart w:id="541" w:name="_Toc296503206"/>
      <w:bookmarkStart w:id="542" w:name="_Toc296891034"/>
      <w:bookmarkStart w:id="543" w:name="_Toc297120506"/>
      <w:bookmarkStart w:id="544" w:name="_Toc296891246"/>
      <w:bookmarkStart w:id="545" w:name="_Toc312678041"/>
      <w:bookmarkStart w:id="546" w:name="_Toc297123553"/>
      <w:bookmarkStart w:id="547" w:name="_Toc297216212"/>
      <w:bookmarkStart w:id="548" w:name="_Toc304295580"/>
      <w:bookmarkStart w:id="549" w:name="_Toc303539160"/>
      <w:bookmarkStart w:id="550" w:name="_Toc300935003"/>
      <w:r>
        <w:rPr>
          <w:rFonts w:hint="eastAsia" w:asciiTheme="minorEastAsia" w:hAnsiTheme="minorEastAsia" w:eastAsiaTheme="minorEastAsia" w:cstheme="minorEastAsia"/>
          <w:szCs w:val="32"/>
        </w:rPr>
        <w:t>12.1 合</w:t>
      </w:r>
      <w:bookmarkEnd w:id="534"/>
      <w:bookmarkEnd w:id="535"/>
      <w:bookmarkEnd w:id="536"/>
      <w:r>
        <w:rPr>
          <w:rFonts w:hint="eastAsia" w:asciiTheme="minorEastAsia" w:hAnsiTheme="minorEastAsia" w:eastAsiaTheme="minorEastAsia" w:cstheme="minorEastAsia"/>
          <w:szCs w:val="32"/>
        </w:rPr>
        <w:t>同价</w:t>
      </w:r>
      <w:bookmarkEnd w:id="537"/>
      <w:bookmarkEnd w:id="538"/>
      <w:bookmarkEnd w:id="539"/>
      <w:bookmarkEnd w:id="540"/>
      <w:bookmarkEnd w:id="541"/>
      <w:bookmarkEnd w:id="542"/>
      <w:bookmarkEnd w:id="543"/>
      <w:bookmarkEnd w:id="544"/>
      <w:r>
        <w:rPr>
          <w:rFonts w:hint="eastAsia" w:asciiTheme="minorEastAsia" w:hAnsiTheme="minorEastAsia" w:eastAsiaTheme="minorEastAsia" w:cstheme="minorEastAsia"/>
          <w:szCs w:val="32"/>
        </w:rPr>
        <w:t>格形式</w:t>
      </w:r>
      <w:bookmarkEnd w:id="545"/>
      <w:bookmarkEnd w:id="546"/>
      <w:bookmarkEnd w:id="547"/>
      <w:bookmarkEnd w:id="548"/>
      <w:bookmarkEnd w:id="549"/>
      <w:bookmarkEnd w:id="550"/>
    </w:p>
    <w:p w14:paraId="0FC9C87B">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1、单价合同。</w:t>
      </w:r>
    </w:p>
    <w:p w14:paraId="61A4E103">
      <w:pPr>
        <w:spacing w:line="360" w:lineRule="auto"/>
        <w:rPr>
          <w:rFonts w:hint="eastAsia" w:asciiTheme="minorEastAsia" w:hAnsiTheme="minorEastAsia" w:eastAsiaTheme="minorEastAsia" w:cstheme="minorEastAsia"/>
          <w:szCs w:val="21"/>
        </w:rPr>
      </w:pPr>
      <w:bookmarkStart w:id="551" w:name="_Toc304295581"/>
      <w:bookmarkStart w:id="552" w:name="_Toc297123554"/>
      <w:bookmarkStart w:id="553" w:name="_Toc312678042"/>
      <w:bookmarkStart w:id="554" w:name="_Toc303539161"/>
      <w:bookmarkStart w:id="555" w:name="_Toc297216213"/>
      <w:bookmarkStart w:id="556" w:name="_Toc300935004"/>
      <w:bookmarkStart w:id="557" w:name="_Toc296503207"/>
      <w:bookmarkStart w:id="558" w:name="_Toc297048393"/>
      <w:bookmarkStart w:id="559" w:name="_Toc296346708"/>
      <w:bookmarkStart w:id="560" w:name="_Toc296891035"/>
      <w:bookmarkStart w:id="561" w:name="_Toc296944546"/>
      <w:bookmarkStart w:id="562" w:name="_Toc297120507"/>
      <w:bookmarkStart w:id="563" w:name="_Toc296891247"/>
      <w:bookmarkStart w:id="564" w:name="_Toc292559412"/>
      <w:bookmarkStart w:id="565" w:name="_Toc292559917"/>
      <w:bookmarkStart w:id="566" w:name="_Toc296347206"/>
      <w:r>
        <w:rPr>
          <w:rFonts w:hint="eastAsia" w:asciiTheme="minorEastAsia" w:hAnsiTheme="minorEastAsia" w:eastAsiaTheme="minorEastAsia" w:cstheme="minorEastAsia"/>
          <w:szCs w:val="21"/>
        </w:rPr>
        <w:t>本工程采用固定单价报价，固定单价为综合单价（综合单价包括人工费、材料费、机械费、管理费、利润、约定范围内的风险费用），承包人应根据磋商文件要求及充分踏勘施工现场条件，在投标报价时应充分考虑施工期间各类人工、材料、机械的市场风险等计入综合单价内，在约定风险范围内的合同单价不作调整。</w:t>
      </w:r>
    </w:p>
    <w:p w14:paraId="1D64CCD2">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综合单价包含的风险范围：</w:t>
      </w:r>
    </w:p>
    <w:p w14:paraId="22CC7984">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承包人风险：</w:t>
      </w:r>
      <w:r>
        <w:rPr>
          <w:rFonts w:hint="eastAsia" w:asciiTheme="minorEastAsia" w:hAnsiTheme="minorEastAsia" w:eastAsiaTheme="minorEastAsia" w:cstheme="minorEastAsia"/>
          <w:b/>
          <w:szCs w:val="32"/>
          <w:u w:val="single"/>
        </w:rPr>
        <w:t>除不可抗力、发包人风险以外的其他一切风险</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18F94789">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发包人风险：</w:t>
      </w:r>
      <w:r>
        <w:rPr>
          <w:rFonts w:hint="eastAsia" w:asciiTheme="minorEastAsia" w:hAnsiTheme="minorEastAsia" w:eastAsiaTheme="minorEastAsia" w:cstheme="minorEastAsia"/>
          <w:b/>
          <w:szCs w:val="32"/>
          <w:u w:val="single"/>
        </w:rPr>
        <w:t>①国家法律、法规、规章和政策发生变化；②合同专用条款11.1约定的市场物价波动风险；③工程量的风险</w:t>
      </w:r>
      <w:r>
        <w:rPr>
          <w:rFonts w:hint="eastAsia" w:asciiTheme="minorEastAsia" w:hAnsiTheme="minorEastAsia" w:eastAsiaTheme="minorEastAsia" w:cstheme="minorEastAsia"/>
          <w:szCs w:val="21"/>
        </w:rPr>
        <w:t>。</w:t>
      </w:r>
    </w:p>
    <w:p w14:paraId="689E475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风险范围以外合同价格的调整方法：</w:t>
      </w:r>
      <w:r>
        <w:rPr>
          <w:rFonts w:hint="eastAsia" w:asciiTheme="minorEastAsia" w:hAnsiTheme="minorEastAsia" w:eastAsiaTheme="minorEastAsia" w:cstheme="minorEastAsia"/>
          <w:b/>
          <w:szCs w:val="32"/>
          <w:u w:val="single"/>
        </w:rPr>
        <w:t xml:space="preserve">因分部分项工程量清单漏项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74E97625">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12.2 预付款</w:t>
      </w:r>
      <w:bookmarkEnd w:id="551"/>
      <w:bookmarkEnd w:id="552"/>
      <w:bookmarkEnd w:id="553"/>
      <w:bookmarkEnd w:id="554"/>
      <w:bookmarkEnd w:id="555"/>
      <w:bookmarkEnd w:id="556"/>
    </w:p>
    <w:p w14:paraId="59DC1F3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12.2.1 预付款的支付</w:t>
      </w:r>
    </w:p>
    <w:p w14:paraId="2240210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预付款支付比例或金额：</w:t>
      </w:r>
      <w:r>
        <w:rPr>
          <w:rFonts w:hint="eastAsia" w:asciiTheme="minorEastAsia" w:hAnsiTheme="minorEastAsia" w:eastAsiaTheme="minorEastAsia" w:cstheme="minorEastAsia"/>
          <w:szCs w:val="32"/>
          <w:u w:val="single"/>
        </w:rPr>
        <w:t xml:space="preserve"> </w:t>
      </w:r>
      <w:r>
        <w:rPr>
          <w:rFonts w:hint="eastAsia" w:ascii="宋体" w:hAnsi="宋体" w:cs="宋体"/>
          <w:b/>
          <w:sz w:val="21"/>
          <w:szCs w:val="21"/>
          <w:u w:val="single"/>
        </w:rPr>
        <w:t>合同价的10%</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rPr>
        <w:t>。</w:t>
      </w:r>
      <w:bookmarkEnd w:id="557"/>
      <w:bookmarkEnd w:id="558"/>
      <w:bookmarkEnd w:id="559"/>
      <w:bookmarkEnd w:id="560"/>
      <w:bookmarkEnd w:id="561"/>
      <w:bookmarkEnd w:id="562"/>
      <w:bookmarkEnd w:id="563"/>
      <w:bookmarkEnd w:id="564"/>
      <w:bookmarkEnd w:id="565"/>
      <w:bookmarkEnd w:id="566"/>
    </w:p>
    <w:p w14:paraId="393DA366">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 计量</w:t>
      </w:r>
    </w:p>
    <w:p w14:paraId="4D7516B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12.3.1 计量原则</w:t>
      </w:r>
    </w:p>
    <w:p w14:paraId="02C20AB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工程量计算规则：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工程量计算规则执行国家标准、现行计价定额及相关图集；承包人实际完成的工程量按约定的工程量计算规则和有合同约束力的图纸进行计量  </w:t>
      </w:r>
      <w:r>
        <w:rPr>
          <w:rFonts w:hint="eastAsia" w:asciiTheme="minorEastAsia" w:hAnsiTheme="minorEastAsia" w:eastAsiaTheme="minorEastAsia" w:cstheme="minorEastAsia"/>
          <w:b/>
          <w:szCs w:val="32"/>
        </w:rPr>
        <w:t>。</w:t>
      </w:r>
    </w:p>
    <w:p w14:paraId="1B52D98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12.3.2 计量周期</w:t>
      </w:r>
    </w:p>
    <w:p w14:paraId="6D59241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关于计量周期的约定：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132472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12.3.3 单价合同的计量</w:t>
      </w:r>
    </w:p>
    <w:p w14:paraId="4DC2175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关于单价合同计量的约定：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D446D3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12.3.4 总价合同的计量</w:t>
      </w:r>
    </w:p>
    <w:p w14:paraId="2E22272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关于总价合同计量的约定：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C3B827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12.3.5总价合同采用支付分解表计量支付的，是否适用第12.3.4 项〔总价合同的计量〕约定进行计量：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rPr>
        <w:t>。</w:t>
      </w:r>
    </w:p>
    <w:p w14:paraId="0482DBC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12.3.6 其他价格形式合同的计量</w:t>
      </w:r>
    </w:p>
    <w:p w14:paraId="38AF023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其他价格形式的计量方式和程序：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245766A">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12.4 工程进度款支付</w:t>
      </w:r>
    </w:p>
    <w:p w14:paraId="2E393634">
      <w:pPr>
        <w:spacing w:line="360" w:lineRule="auto"/>
        <w:jc w:val="left"/>
        <w:rPr>
          <w:rFonts w:hint="eastAsia" w:asciiTheme="minorEastAsia" w:hAnsiTheme="minorEastAsia" w:eastAsiaTheme="minorEastAsia" w:cstheme="minorEastAsia"/>
          <w:szCs w:val="32"/>
        </w:rPr>
      </w:pPr>
      <w:bookmarkStart w:id="567" w:name="_Toc303539163"/>
      <w:bookmarkStart w:id="568" w:name="_Toc296503211"/>
      <w:bookmarkStart w:id="569" w:name="_Toc297123556"/>
      <w:bookmarkStart w:id="570" w:name="_Toc296891039"/>
      <w:bookmarkStart w:id="571" w:name="_Toc296347210"/>
      <w:bookmarkStart w:id="572" w:name="_Toc297048397"/>
      <w:bookmarkStart w:id="573" w:name="_Toc300935006"/>
      <w:bookmarkStart w:id="574" w:name="_Toc292559921"/>
      <w:bookmarkStart w:id="575" w:name="_Toc296944550"/>
      <w:bookmarkStart w:id="576" w:name="_Toc297120511"/>
      <w:bookmarkStart w:id="577" w:name="_Toc292559416"/>
      <w:bookmarkStart w:id="578" w:name="_Toc297216215"/>
      <w:bookmarkStart w:id="579" w:name="_Toc296346712"/>
      <w:bookmarkStart w:id="580" w:name="_Toc296891251"/>
      <w:r>
        <w:rPr>
          <w:rFonts w:hint="eastAsia" w:asciiTheme="minorEastAsia" w:hAnsiTheme="minorEastAsia" w:eastAsiaTheme="minorEastAsia" w:cstheme="minorEastAsia"/>
          <w:szCs w:val="32"/>
        </w:rPr>
        <w:t>12.4.1 付款周期</w:t>
      </w:r>
    </w:p>
    <w:p w14:paraId="37C5633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关于付款周期的约定：</w:t>
      </w:r>
    </w:p>
    <w:p w14:paraId="6A8A0216">
      <w:pPr>
        <w:spacing w:line="460" w:lineRule="exact"/>
        <w:ind w:firstLine="422"/>
        <w:rPr>
          <w:rFonts w:hint="eastAsia" w:cs="宋体"/>
          <w:b/>
          <w:bCs/>
          <w:color w:val="auto"/>
          <w:szCs w:val="21"/>
          <w:highlight w:val="yellow"/>
          <w:lang w:val="en-US" w:eastAsia="zh-CN"/>
        </w:rPr>
      </w:pPr>
      <w:r>
        <w:rPr>
          <w:rFonts w:hint="eastAsia" w:cs="宋体"/>
          <w:b/>
          <w:bCs/>
          <w:color w:val="auto"/>
          <w:szCs w:val="21"/>
          <w:highlight w:val="none"/>
          <w:lang w:val="en-US" w:eastAsia="zh-CN"/>
        </w:rPr>
        <w:t>双方合同签订后七个工作日内，甲方支付合同金额的10%作为预付款；当土方回填完成设计总量的50%时，提交阶段工程量报告，经验收合格并核算价款后，支付该阶段合格价款的50%；工程完工并验收合格后付至合同价款的80%，审计结束支付至审定价款的100%。</w:t>
      </w:r>
    </w:p>
    <w:p w14:paraId="5CC0AE8C">
      <w:pPr>
        <w:spacing w:line="460" w:lineRule="exact"/>
        <w:ind w:firstLine="422"/>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发包人在支付上述任何一笔款项前，须以承包人提供的增值税发票为前提（发包人及时支付采购资金，对满足合同约定支付条件的项目自收到发票后10个工作日内将资金支付到合同约定的承包人账户），否则不予付款。</w:t>
      </w:r>
    </w:p>
    <w:p w14:paraId="7E8F8508">
      <w:pPr>
        <w:spacing w:line="360" w:lineRule="auto"/>
        <w:jc w:val="left"/>
        <w:rPr>
          <w:rFonts w:hint="eastAsia" w:asciiTheme="minorEastAsia" w:hAnsiTheme="minorEastAsia" w:eastAsiaTheme="minorEastAsia" w:cstheme="minorEastAsia"/>
          <w:b/>
          <w:bCs/>
          <w:szCs w:val="32"/>
          <w:u w:val="single"/>
        </w:rPr>
      </w:pPr>
    </w:p>
    <w:p w14:paraId="62FE9264">
      <w:pPr>
        <w:spacing w:line="360" w:lineRule="auto"/>
        <w:rPr>
          <w:rFonts w:hint="eastAsia" w:asciiTheme="minorEastAsia" w:hAnsiTheme="minorEastAsia" w:eastAsiaTheme="minorEastAsia" w:cstheme="minorEastAsia"/>
          <w:b w:val="0"/>
          <w:bCs/>
          <w:szCs w:val="21"/>
          <w:u w:val="none"/>
        </w:rPr>
      </w:pPr>
      <w:r>
        <w:rPr>
          <w:rFonts w:hint="eastAsia" w:asciiTheme="minorEastAsia" w:hAnsiTheme="minorEastAsia" w:eastAsiaTheme="minorEastAsia" w:cstheme="minorEastAsia"/>
          <w:b w:val="0"/>
          <w:bCs/>
          <w:szCs w:val="21"/>
          <w:u w:val="none"/>
        </w:rPr>
        <w:t>12.4.2 进度付款申请单的编制</w:t>
      </w:r>
    </w:p>
    <w:p w14:paraId="1D42FFF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关于进度付款申请单编制的约定：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不含工程变更、签证、索</w:t>
      </w:r>
      <w:r>
        <w:rPr>
          <w:rFonts w:hint="eastAsia" w:asciiTheme="minorEastAsia" w:hAnsiTheme="minorEastAsia" w:eastAsiaTheme="minorEastAsia" w:cstheme="minorEastAsia"/>
          <w:b/>
          <w:szCs w:val="21"/>
          <w:u w:val="single"/>
        </w:rPr>
        <w:t xml:space="preserve">赔，工程变更、签证、索赔费用在工程审计后支付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28D6C6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rPr>
          <w:rFonts w:hint="eastAsia" w:asciiTheme="minorEastAsia" w:hAnsiTheme="minorEastAsia" w:eastAsiaTheme="minorEastAsia" w:cstheme="minorEastAsia"/>
          <w:szCs w:val="32"/>
        </w:rPr>
        <w:t>2.4.3 进度付款申请单的提交</w:t>
      </w:r>
    </w:p>
    <w:p w14:paraId="12DB332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（1）单价合同进度付款申请单提交的约定：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承包人应按当日实际进度在每月25日前向监理工程师报送月底已完工且验收合格工程的工程量计量报表及相关资料；本合同专用条款约定节点完成且验收合格合，向监理工程师报送工程款支付申请表及相关资料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F76514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（2）总价合同进度付款申请单提交的约定：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0DB350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（3）其他价格形式合同进度付款申请单提交的约定：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1E8407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12.4.4 进度款审核和支付</w:t>
      </w:r>
    </w:p>
    <w:p w14:paraId="73CBAF6B">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（1）监理人审查并报送发包人的期限：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收到承包人提交资料后7天内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EA39C7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发包人完成审批并签发进度款支付证书的期限：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按发包人工作流程执行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4675A8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（2）发包人支付进度款的期限：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按资金到位情况拨付  </w:t>
      </w:r>
      <w:r>
        <w:rPr>
          <w:rFonts w:hint="eastAsia" w:asciiTheme="minorEastAsia" w:hAnsiTheme="minorEastAsia" w:eastAsiaTheme="minorEastAsia" w:cstheme="minorEastAsia"/>
          <w:szCs w:val="32"/>
        </w:rPr>
        <w:t>。</w:t>
      </w:r>
    </w:p>
    <w:p w14:paraId="7F641B1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发包人逾期支付进度款的违约金的计算方式：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不计取，违约金为零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59EED2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12.4.6 支付分解表的编制</w:t>
      </w:r>
    </w:p>
    <w:p w14:paraId="6F3035B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2、总价合同支付分解表的编制与审批：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rPr>
        <w:t>。</w:t>
      </w:r>
    </w:p>
    <w:p w14:paraId="0E85267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3、单价合同的总价项目支付分解表的编制与审批：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410"/>
    </w:p>
    <w:p w14:paraId="3F8A02AA">
      <w:pPr>
        <w:keepNext/>
        <w:keepLines/>
        <w:spacing w:before="120" w:after="120" w:line="360" w:lineRule="auto"/>
        <w:outlineLvl w:val="3"/>
        <w:rPr>
          <w:rFonts w:hint="eastAsia" w:asciiTheme="minorEastAsia" w:hAnsiTheme="minorEastAsia" w:eastAsiaTheme="minorEastAsia" w:cstheme="minorEastAsia"/>
          <w:bCs/>
          <w:szCs w:val="32"/>
        </w:rPr>
      </w:pPr>
      <w:bookmarkStart w:id="581" w:name="_Toc296503219"/>
      <w:bookmarkStart w:id="582" w:name="_Toc296346720"/>
      <w:bookmarkStart w:id="583" w:name="_Toc304295593"/>
      <w:bookmarkStart w:id="584" w:name="_Toc296944558"/>
      <w:bookmarkStart w:id="585" w:name="_Toc296891259"/>
      <w:bookmarkStart w:id="586" w:name="_Toc297216223"/>
      <w:bookmarkStart w:id="587" w:name="_Toc292559424"/>
      <w:bookmarkStart w:id="588" w:name="_Toc292559929"/>
      <w:bookmarkStart w:id="589" w:name="_Toc300935015"/>
      <w:bookmarkStart w:id="590" w:name="_Toc297123564"/>
      <w:bookmarkStart w:id="591" w:name="_Toc296347218"/>
      <w:bookmarkStart w:id="592" w:name="_Toc297048405"/>
      <w:bookmarkStart w:id="593" w:name="_Toc303539172"/>
      <w:bookmarkStart w:id="594" w:name="_Toc351203645"/>
      <w:bookmarkStart w:id="595" w:name="_Toc296891047"/>
      <w:bookmarkStart w:id="596" w:name="_Toc312678053"/>
      <w:bookmarkStart w:id="597" w:name="_Toc297120519"/>
      <w:r>
        <w:rPr>
          <w:rFonts w:hint="eastAsia" w:asciiTheme="minorEastAsia" w:hAnsiTheme="minorEastAsia" w:eastAsiaTheme="minorEastAsia" w:cstheme="minorEastAsia"/>
          <w:bCs/>
          <w:szCs w:val="32"/>
        </w:rPr>
        <w:t>13. 验收和工程试车</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0332470B">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13.1 分部分项工程验收</w:t>
      </w:r>
    </w:p>
    <w:p w14:paraId="5417398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13.1.2监理人不能按时进行验收时，应提前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小时提交书面延期要求。</w:t>
      </w:r>
    </w:p>
    <w:p w14:paraId="654B522F">
      <w:pPr>
        <w:spacing w:line="360" w:lineRule="auto"/>
        <w:jc w:val="left"/>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小时。</w:t>
      </w:r>
    </w:p>
    <w:p w14:paraId="6F528C49">
      <w:pPr>
        <w:spacing w:after="120" w:line="360" w:lineRule="auto"/>
        <w:rPr>
          <w:rFonts w:hint="eastAsia" w:asciiTheme="minorEastAsia" w:hAnsiTheme="minorEastAsia" w:eastAsiaTheme="minorEastAsia" w:cstheme="minorEastAsia"/>
          <w:szCs w:val="32"/>
        </w:rPr>
      </w:pPr>
      <w:bookmarkStart w:id="598" w:name="_Toc296944562"/>
      <w:bookmarkStart w:id="599" w:name="_Toc296347222"/>
      <w:bookmarkStart w:id="600" w:name="_Toc300935016"/>
      <w:bookmarkStart w:id="601" w:name="_Toc296346724"/>
      <w:bookmarkStart w:id="602" w:name="_Toc304295596"/>
      <w:bookmarkStart w:id="603" w:name="_Toc296891263"/>
      <w:bookmarkStart w:id="604" w:name="_Toc297120523"/>
      <w:bookmarkStart w:id="605" w:name="_Toc292559933"/>
      <w:bookmarkStart w:id="606" w:name="_Toc292559428"/>
      <w:bookmarkStart w:id="607" w:name="_Toc296891051"/>
      <w:bookmarkStart w:id="608" w:name="_Toc297123565"/>
      <w:bookmarkStart w:id="609" w:name="_Toc296503223"/>
      <w:bookmarkStart w:id="610" w:name="_Toc312678056"/>
      <w:bookmarkStart w:id="611" w:name="_Toc303539173"/>
      <w:bookmarkStart w:id="612" w:name="_Toc297048409"/>
      <w:bookmarkStart w:id="613" w:name="_Toc297216224"/>
      <w:bookmarkStart w:id="614" w:name="_Toc267251470"/>
      <w:bookmarkStart w:id="615" w:name="_Toc267251474"/>
      <w:bookmarkStart w:id="616" w:name="_Toc267251472"/>
      <w:bookmarkStart w:id="617" w:name="_Toc267251471"/>
      <w:bookmarkStart w:id="618" w:name="_Toc267251475"/>
      <w:bookmarkStart w:id="619" w:name="_Toc267251473"/>
      <w:bookmarkStart w:id="620" w:name="_Toc267251476"/>
      <w:r>
        <w:rPr>
          <w:rFonts w:hint="eastAsia" w:asciiTheme="minorEastAsia" w:hAnsiTheme="minorEastAsia" w:eastAsiaTheme="minorEastAsia" w:cstheme="minorEastAsia"/>
          <w:szCs w:val="32"/>
        </w:rPr>
        <w:t>13.2 竣工验收</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7CC5E675">
      <w:pPr>
        <w:spacing w:line="360" w:lineRule="auto"/>
        <w:jc w:val="left"/>
        <w:rPr>
          <w:rFonts w:hint="eastAsia" w:asciiTheme="minorEastAsia" w:hAnsiTheme="minorEastAsia" w:eastAsiaTheme="minorEastAsia" w:cstheme="minorEastAsia"/>
          <w:szCs w:val="32"/>
        </w:rPr>
      </w:pPr>
      <w:bookmarkStart w:id="621" w:name="_Toc280868704"/>
      <w:bookmarkStart w:id="622" w:name="_Toc280868705"/>
      <w:bookmarkStart w:id="623" w:name="_Toc280868706"/>
      <w:bookmarkStart w:id="624" w:name="_Toc280868707"/>
      <w:bookmarkStart w:id="625" w:name="_Toc280868708"/>
      <w:bookmarkStart w:id="626" w:name="_Toc280868709"/>
      <w:r>
        <w:rPr>
          <w:rFonts w:hint="eastAsia" w:asciiTheme="minorEastAsia" w:hAnsiTheme="minorEastAsia" w:eastAsiaTheme="minorEastAsia" w:cstheme="minorEastAsia"/>
          <w:szCs w:val="32"/>
        </w:rPr>
        <w:t>13.2.2竣工验收程序</w:t>
      </w:r>
      <w:bookmarkEnd w:id="621"/>
    </w:p>
    <w:p w14:paraId="7870D7B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关于竣工验收程序的约定：</w:t>
      </w:r>
    </w:p>
    <w:p w14:paraId="1DF14E71">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84389C1">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D379A4B">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（3）竣工验收合格的，发包人应在验收合格后28天内向承包人签发工程接收证书。发包人无正当理由逾期不颁发工程接收证书的，自验收合格后第29天起视为已颁发工程接收证书。</w:t>
      </w:r>
    </w:p>
    <w:p w14:paraId="60FB1842">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0003A7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07E0645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发包人不按照本项约定组织竣工验收、颁发工程接收证书的违约金的计算方法：</w:t>
      </w:r>
      <w:r>
        <w:rPr>
          <w:rFonts w:hint="eastAsia" w:asciiTheme="minorEastAsia" w:hAnsiTheme="minorEastAsia" w:eastAsiaTheme="minorEastAsia" w:cstheme="minorEastAsia"/>
          <w:b/>
          <w:szCs w:val="32"/>
          <w:u w:val="single"/>
        </w:rPr>
        <w:t>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622"/>
    </w:p>
    <w:p w14:paraId="66970D67">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13.2.5移交、接收全部与部分工程</w:t>
      </w:r>
      <w:bookmarkEnd w:id="623"/>
    </w:p>
    <w:p w14:paraId="5F753A9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承包人向发包人移交工程的期限：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35C7142">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发包人未按本合同约定接收全部或部分工程的，违约金的计算方法为：</w:t>
      </w:r>
      <w:r>
        <w:rPr>
          <w:rFonts w:hint="eastAsia" w:asciiTheme="minorEastAsia" w:hAnsiTheme="minorEastAsia" w:eastAsiaTheme="minorEastAsia" w:cstheme="minorEastAsia"/>
          <w:b/>
          <w:szCs w:val="32"/>
          <w:u w:val="single"/>
        </w:rPr>
        <w:t xml:space="preserve"> 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624"/>
    </w:p>
    <w:p w14:paraId="2FC071B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承包人未按时移交工程的，违约金的计算方法为：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如承包人不能按规定上报竣工资料及竣工验收报告，承包人需向发包人支付3000元/天的违约金，违约金最高限额不超过2%。违约金从工程竣工结算款中扣除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68632A3">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13.3 工程试车</w:t>
      </w:r>
      <w:bookmarkEnd w:id="625"/>
    </w:p>
    <w:p w14:paraId="582C2B5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13.3.1 试车程序</w:t>
      </w:r>
    </w:p>
    <w:p w14:paraId="0920252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工程试车内容：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876E76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（1）单机无负荷试车费用由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承担；</w:t>
      </w:r>
    </w:p>
    <w:p w14:paraId="504078D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（2）无负荷联动试车费用由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承担。</w:t>
      </w:r>
    </w:p>
    <w:p w14:paraId="40C12A5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13.3.3 投料试车</w:t>
      </w:r>
    </w:p>
    <w:p w14:paraId="3A160FE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关于投料试车相关事项的约定：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BD693FE">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13.6 竣工退场</w:t>
      </w:r>
    </w:p>
    <w:p w14:paraId="7B04577B">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13.6.1 竣工退场</w:t>
      </w:r>
    </w:p>
    <w:p w14:paraId="2DDA96AD">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承包人完成竣工退场的期限：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工程竣工验收后，施工单位的施工人员、材料、设备必须在7天内全部退出现场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5EA9182">
      <w:pPr>
        <w:keepNext/>
        <w:keepLines/>
        <w:spacing w:before="120" w:after="120" w:line="360" w:lineRule="auto"/>
        <w:outlineLvl w:val="3"/>
        <w:rPr>
          <w:rFonts w:hint="eastAsia" w:asciiTheme="minorEastAsia" w:hAnsiTheme="minorEastAsia" w:eastAsiaTheme="minorEastAsia" w:cstheme="minorEastAsia"/>
          <w:bCs/>
          <w:szCs w:val="32"/>
        </w:rPr>
      </w:pPr>
      <w:bookmarkStart w:id="627" w:name="_Toc351203646"/>
      <w:r>
        <w:rPr>
          <w:rFonts w:hint="eastAsia" w:asciiTheme="minorEastAsia" w:hAnsiTheme="minorEastAsia" w:eastAsiaTheme="minorEastAsia" w:cstheme="minorEastAsia"/>
          <w:bCs/>
          <w:szCs w:val="32"/>
        </w:rPr>
        <w:t>14. 竣工结算</w:t>
      </w:r>
      <w:bookmarkEnd w:id="614"/>
      <w:bookmarkEnd w:id="615"/>
      <w:bookmarkEnd w:id="616"/>
      <w:bookmarkEnd w:id="617"/>
      <w:bookmarkEnd w:id="618"/>
      <w:bookmarkEnd w:id="619"/>
      <w:bookmarkEnd w:id="620"/>
      <w:bookmarkEnd w:id="626"/>
      <w:bookmarkEnd w:id="627"/>
    </w:p>
    <w:p w14:paraId="135DA0AB">
      <w:pPr>
        <w:spacing w:line="360" w:lineRule="auto"/>
        <w:rPr>
          <w:rFonts w:hint="eastAsia" w:asciiTheme="minorEastAsia" w:hAnsiTheme="minorEastAsia" w:eastAsiaTheme="minorEastAsia" w:cstheme="minorEastAsia"/>
          <w:szCs w:val="21"/>
        </w:rPr>
      </w:pPr>
      <w:bookmarkStart w:id="628" w:name="_Toc351203647"/>
      <w:bookmarkStart w:id="629" w:name="_Toc267251483"/>
      <w:bookmarkStart w:id="630" w:name="_Toc267251482"/>
      <w:bookmarkStart w:id="631" w:name="_Toc267251484"/>
      <w:bookmarkStart w:id="632" w:name="_Toc267251485"/>
      <w:bookmarkStart w:id="633" w:name="_Toc267251489"/>
      <w:bookmarkStart w:id="634" w:name="_Toc267251488"/>
      <w:bookmarkStart w:id="635" w:name="_Toc267251486"/>
      <w:bookmarkStart w:id="636" w:name="_Toc267251490"/>
      <w:bookmarkStart w:id="637" w:name="_Toc267251502"/>
      <w:bookmarkStart w:id="638" w:name="_Toc267251491"/>
      <w:bookmarkStart w:id="639" w:name="_Toc267251494"/>
      <w:bookmarkStart w:id="640" w:name="_Toc267251497"/>
      <w:bookmarkStart w:id="641" w:name="_Toc267251492"/>
      <w:bookmarkStart w:id="642" w:name="_Toc267251495"/>
      <w:bookmarkStart w:id="643" w:name="_Toc267251493"/>
      <w:bookmarkStart w:id="644" w:name="_Toc267251496"/>
      <w:bookmarkStart w:id="645" w:name="_Toc267251501"/>
      <w:bookmarkStart w:id="646" w:name="_Toc267251499"/>
      <w:bookmarkStart w:id="647" w:name="_Toc267251498"/>
      <w:bookmarkStart w:id="648" w:name="_Toc267251503"/>
      <w:bookmarkStart w:id="649" w:name="_Toc267251506"/>
      <w:bookmarkStart w:id="650" w:name="_Toc267251504"/>
      <w:bookmarkStart w:id="651" w:name="_Toc267251507"/>
      <w:bookmarkStart w:id="652" w:name="_Toc267251508"/>
      <w:bookmarkStart w:id="653" w:name="_Toc267251511"/>
      <w:bookmarkStart w:id="654" w:name="_Toc267251515"/>
      <w:bookmarkStart w:id="655" w:name="_Toc267251514"/>
      <w:bookmarkStart w:id="656" w:name="_Toc267251510"/>
      <w:bookmarkStart w:id="657" w:name="_Toc267251509"/>
      <w:bookmarkStart w:id="658" w:name="_Toc267251513"/>
      <w:r>
        <w:rPr>
          <w:rFonts w:hint="eastAsia" w:asciiTheme="minorEastAsia" w:hAnsiTheme="minorEastAsia" w:eastAsiaTheme="minorEastAsia" w:cstheme="minorEastAsia"/>
          <w:szCs w:val="21"/>
        </w:rPr>
        <w:t>14.1 竣工结算申请</w:t>
      </w:r>
    </w:p>
    <w:p w14:paraId="773ED58D">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承包人提交竣工结算申请单的期限：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执行通用条款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7E5F3B5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竣工结算申请单应包括的内容：</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6122BBD0">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14.2 竣工结算审核</w:t>
      </w:r>
    </w:p>
    <w:p w14:paraId="02465A30">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发包人审批竣工付款申请单的期限：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w:t>
      </w:r>
    </w:p>
    <w:p w14:paraId="471A22A7">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发包人完成竣工付款的期限：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w:t>
      </w:r>
    </w:p>
    <w:p w14:paraId="43CE82F8">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关于竣工付款证书异议部分复核的方式和程序：</w:t>
      </w:r>
      <w:r>
        <w:rPr>
          <w:rFonts w:hint="eastAsia" w:asciiTheme="minorEastAsia" w:hAnsiTheme="minorEastAsia" w:eastAsiaTheme="minorEastAsia" w:cstheme="minorEastAsia"/>
          <w:b/>
          <w:szCs w:val="21"/>
          <w:u w:val="single"/>
        </w:rPr>
        <w:t xml:space="preserve">按通用条款第20条“争议解决”的约定办理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14:paraId="2947C3D5">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14.4 最终结清</w:t>
      </w:r>
    </w:p>
    <w:p w14:paraId="277DD42F">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14.4.1 最终结清申请单</w:t>
      </w:r>
    </w:p>
    <w:p w14:paraId="5F5BDFD1">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承包人提交最终结清申请单的份数：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rPr>
        <w:t>。</w:t>
      </w:r>
    </w:p>
    <w:p w14:paraId="7E35F8D1">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承包人提交最终结算申请单的期限：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缺陷责任期满后7天内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14:paraId="657AF879">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14.4.2 最终结清证书和支付</w:t>
      </w:r>
    </w:p>
    <w:p w14:paraId="7893C2AF">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（1）发包人完成最终结清申请单的审批并颁发最终结清证书的期限：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按发包人工作流程 </w:t>
      </w:r>
      <w:r>
        <w:rPr>
          <w:rFonts w:hint="eastAsia" w:asciiTheme="minorEastAsia" w:hAnsiTheme="minorEastAsia" w:eastAsiaTheme="minorEastAsia" w:cstheme="minorEastAsia"/>
          <w:szCs w:val="21"/>
        </w:rPr>
        <w:t>。</w:t>
      </w:r>
    </w:p>
    <w:p w14:paraId="4E5FE606">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（2）发包人完成支付的期限</w:t>
      </w:r>
      <w:r>
        <w:rPr>
          <w:rFonts w:hint="eastAsia" w:asciiTheme="minorEastAsia" w:hAnsiTheme="minorEastAsia" w:eastAsiaTheme="minorEastAsia" w:cstheme="minorEastAsia"/>
          <w:b/>
          <w:szCs w:val="21"/>
        </w:rPr>
        <w:t>：</w:t>
      </w:r>
      <w:r>
        <w:rPr>
          <w:rFonts w:hint="eastAsia" w:asciiTheme="minorEastAsia" w:hAnsiTheme="minorEastAsia" w:eastAsiaTheme="minorEastAsia" w:cstheme="minorEastAsia"/>
          <w:b/>
          <w:szCs w:val="21"/>
          <w:u w:val="single"/>
        </w:rPr>
        <w:t xml:space="preserve"> 颁发最终结清证书后30天内完成  </w:t>
      </w:r>
      <w:r>
        <w:rPr>
          <w:rFonts w:hint="eastAsia" w:asciiTheme="minorEastAsia" w:hAnsiTheme="minorEastAsia" w:eastAsiaTheme="minorEastAsia" w:cstheme="minorEastAsia"/>
          <w:szCs w:val="21"/>
        </w:rPr>
        <w:t>。</w:t>
      </w:r>
    </w:p>
    <w:p w14:paraId="6B86359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 缺陷责任期与保修</w:t>
      </w:r>
      <w:bookmarkEnd w:id="628"/>
    </w:p>
    <w:p w14:paraId="038023C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15.2缺陷责任期</w:t>
      </w:r>
      <w:bookmarkEnd w:id="629"/>
    </w:p>
    <w:p w14:paraId="0362CD9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缺陷责任期的具体期限：</w:t>
      </w:r>
      <w:r>
        <w:rPr>
          <w:rFonts w:hint="eastAsia" w:asciiTheme="minorEastAsia" w:hAnsiTheme="minorEastAsia" w:eastAsiaTheme="minorEastAsia" w:cstheme="minorEastAsia"/>
          <w:b/>
          <w:szCs w:val="21"/>
          <w:u w:val="single"/>
        </w:rPr>
        <w:t xml:space="preserve">   24个月    </w:t>
      </w:r>
      <w:r>
        <w:rPr>
          <w:rFonts w:hint="eastAsia" w:asciiTheme="minorEastAsia" w:hAnsiTheme="minorEastAsia" w:eastAsiaTheme="minorEastAsia" w:cstheme="minorEastAsia"/>
          <w:szCs w:val="21"/>
        </w:rPr>
        <w:t>。</w:t>
      </w:r>
    </w:p>
    <w:p w14:paraId="6BE782A4">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15.3 质量保证金</w:t>
      </w:r>
    </w:p>
    <w:p w14:paraId="6DF48594">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关于是否扣留质量保证金的约定：</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w:t>
      </w:r>
      <w:bookmarkEnd w:id="630"/>
      <w:bookmarkEnd w:id="631"/>
    </w:p>
    <w:p w14:paraId="15E67342">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15.4保修</w:t>
      </w:r>
      <w:bookmarkEnd w:id="632"/>
    </w:p>
    <w:p w14:paraId="0555BA52">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15.4.1 保修责任</w:t>
      </w:r>
    </w:p>
    <w:p w14:paraId="61A99A9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工程保修期为：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详见质量保修书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89CBF42">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15.4.3 修复通知</w:t>
      </w:r>
    </w:p>
    <w:p w14:paraId="4BA4791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承包人收到保修通知并到达工程现场的合理时间：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收到保修通知或口头通知24小时内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633"/>
      <w:bookmarkEnd w:id="634"/>
      <w:bookmarkEnd w:id="635"/>
      <w:bookmarkEnd w:id="636"/>
    </w:p>
    <w:p w14:paraId="611535A3">
      <w:pPr>
        <w:keepNext/>
        <w:keepLines/>
        <w:spacing w:before="120" w:after="120" w:line="360" w:lineRule="auto"/>
        <w:outlineLvl w:val="3"/>
        <w:rPr>
          <w:rFonts w:hint="eastAsia" w:asciiTheme="minorEastAsia" w:hAnsiTheme="minorEastAsia" w:eastAsiaTheme="minorEastAsia" w:cstheme="minorEastAsia"/>
          <w:bCs/>
          <w:szCs w:val="32"/>
        </w:rPr>
      </w:pPr>
      <w:bookmarkStart w:id="659" w:name="_Toc351203648"/>
      <w:bookmarkStart w:id="660" w:name="_Toc280868717"/>
      <w:bookmarkStart w:id="661" w:name="_Toc280868718"/>
      <w:r>
        <w:rPr>
          <w:rFonts w:hint="eastAsia" w:asciiTheme="minorEastAsia" w:hAnsiTheme="minorEastAsia" w:eastAsiaTheme="minorEastAsia" w:cstheme="minorEastAsia"/>
          <w:bCs/>
          <w:szCs w:val="32"/>
        </w:rPr>
        <w:t>16. 违约</w:t>
      </w:r>
      <w:bookmarkEnd w:id="659"/>
    </w:p>
    <w:p w14:paraId="1989FCE3">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 发包人违约</w:t>
      </w:r>
    </w:p>
    <w:p w14:paraId="58AA754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16.1.1发包人违约的情形</w:t>
      </w:r>
    </w:p>
    <w:p w14:paraId="594E07F6">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241DF5E">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16.1.2 发包人违约的责任</w:t>
      </w:r>
    </w:p>
    <w:p w14:paraId="49B134D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发包人违约责任的承担方式和计算方法：</w:t>
      </w:r>
    </w:p>
    <w:p w14:paraId="724EC7A6">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（1）因发包人原因未能在计划开工日期前7天内下达开工通知的违约责任：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FCE6C9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（2）因发包人原因未能按合同约定支付合同价款的违约责任：</w:t>
      </w:r>
      <w:r>
        <w:rPr>
          <w:rFonts w:hint="eastAsia" w:asciiTheme="minorEastAsia" w:hAnsiTheme="minorEastAsia" w:eastAsiaTheme="minorEastAsia" w:cstheme="minorEastAsia"/>
          <w:b/>
          <w:szCs w:val="32"/>
          <w:u w:val="single"/>
        </w:rPr>
        <w:t xml:space="preserve"> 不补偿任何费用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691CDAA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（3）发包人违反第10.1款〔变更的范围〕第（2）项约定，自行实施被取消的工作或转由他人实施的违约责任：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4F44311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b/>
          <w:szCs w:val="32"/>
          <w:u w:val="single"/>
        </w:rPr>
        <w:t xml:space="preserve"> 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D5BB960">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（5）因发包人违反合同约定造成暂停施工的违约责任：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由承包人书面提出，并有监理工程师和发包人派驻现场工程师核实确认后，可酌情延长工期，不补偿任何费用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C05C17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（6）发包人无正当理由没有在约定期限内发出复工指示，导致承包人无法复工的违约责任：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由承包人书面提出，并有监理工程师和发包人代表书面确认后，可酌情延长工期，不补偿任何费用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1F30B3A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（7）其他：</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64B5C8E">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16.1.3 因发包人违约解除合同</w:t>
      </w:r>
    </w:p>
    <w:p w14:paraId="4FBA4E5B">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承包人按16.1.1项〔发包人违约的情形〕约定暂停施工满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90</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天后发包人仍不纠正其违约行为并致使合同目的不能实现的，承包人有权解除合同。</w:t>
      </w:r>
    </w:p>
    <w:p w14:paraId="3E69C8F9">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16.2 承包人违约</w:t>
      </w:r>
    </w:p>
    <w:p w14:paraId="78E39244">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16.2.1 承包人违约的情形</w:t>
      </w:r>
    </w:p>
    <w:p w14:paraId="1B4BFB54">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承包人违约的其他情形：</w:t>
      </w:r>
    </w:p>
    <w:p w14:paraId="050F7BCF">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szCs w:val="21"/>
          <w:u w:val="single"/>
        </w:rPr>
        <w:t>（1）因承包人安全文明措施不到位的或未按规定实施的；</w:t>
      </w:r>
      <w:r>
        <w:rPr>
          <w:rFonts w:hint="eastAsia" w:asciiTheme="minorEastAsia" w:hAnsiTheme="minorEastAsia" w:eastAsiaTheme="minorEastAsia" w:cstheme="minorEastAsia"/>
          <w:b/>
          <w:szCs w:val="21"/>
          <w:u w:val="single"/>
        </w:rPr>
        <w:br w:type="textWrapping"/>
      </w:r>
      <w:r>
        <w:rPr>
          <w:rFonts w:hint="eastAsia" w:asciiTheme="minorEastAsia" w:hAnsiTheme="minorEastAsia" w:eastAsiaTheme="minorEastAsia" w:cstheme="minorEastAsia"/>
          <w:b/>
          <w:szCs w:val="21"/>
          <w:u w:val="single"/>
        </w:rPr>
        <w:t>（2）因承包人原因，导致周边住户和单位投诉或新闻媒体负面曝光；</w:t>
      </w:r>
      <w:r>
        <w:rPr>
          <w:rFonts w:hint="eastAsia" w:asciiTheme="minorEastAsia" w:hAnsiTheme="minorEastAsia" w:eastAsiaTheme="minorEastAsia" w:cstheme="minorEastAsia"/>
          <w:b/>
          <w:szCs w:val="21"/>
          <w:u w:val="single"/>
        </w:rPr>
        <w:br w:type="textWrapping"/>
      </w:r>
      <w:r>
        <w:rPr>
          <w:rFonts w:hint="eastAsia" w:asciiTheme="minorEastAsia" w:hAnsiTheme="minorEastAsia" w:eastAsiaTheme="minorEastAsia" w:cstheme="minorEastAsia"/>
          <w:b/>
          <w:szCs w:val="21"/>
          <w:u w:val="single"/>
        </w:rPr>
        <w:t>（3）承包人不能按规定上报竣工结算；</w:t>
      </w:r>
      <w:r>
        <w:rPr>
          <w:rFonts w:hint="eastAsia" w:asciiTheme="minorEastAsia" w:hAnsiTheme="minorEastAsia" w:eastAsiaTheme="minorEastAsia" w:cstheme="minorEastAsia"/>
          <w:b/>
          <w:szCs w:val="21"/>
          <w:u w:val="single"/>
        </w:rPr>
        <w:br w:type="textWrapping"/>
      </w:r>
      <w:r>
        <w:rPr>
          <w:rFonts w:hint="eastAsia" w:asciiTheme="minorEastAsia" w:hAnsiTheme="minorEastAsia" w:eastAsiaTheme="minorEastAsia" w:cstheme="minorEastAsia"/>
          <w:b/>
          <w:szCs w:val="21"/>
          <w:u w:val="single"/>
        </w:rPr>
        <w:t>（4）因承包人原因发生保险事故给发包人造成影响的；</w:t>
      </w:r>
      <w:r>
        <w:rPr>
          <w:rFonts w:hint="eastAsia" w:asciiTheme="minorEastAsia" w:hAnsiTheme="minorEastAsia" w:eastAsiaTheme="minorEastAsia" w:cstheme="minorEastAsia"/>
          <w:b/>
          <w:szCs w:val="21"/>
          <w:u w:val="single"/>
        </w:rPr>
        <w:br w:type="textWrapping"/>
      </w:r>
      <w:r>
        <w:rPr>
          <w:rFonts w:hint="eastAsia" w:asciiTheme="minorEastAsia" w:hAnsiTheme="minorEastAsia" w:eastAsiaTheme="minorEastAsia" w:cstheme="minorEastAsia"/>
          <w:b/>
          <w:szCs w:val="21"/>
          <w:u w:val="single"/>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b/>
          <w:szCs w:val="21"/>
          <w:u w:val="single"/>
        </w:rPr>
        <w:t>（6）承包人其他违约情形。</w:t>
      </w:r>
    </w:p>
    <w:p w14:paraId="01AF157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16.2.2承包人违约的责任</w:t>
      </w:r>
    </w:p>
    <w:p w14:paraId="2D4EEC7E">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(1)承包人违反合同约定进行转包或违法分包的：按合同价的 10%进行处罚，并从工程款中直接扣除，经发包人要求仍未整改到位或情节严重的清除出场；</w:t>
      </w:r>
    </w:p>
    <w:p w14:paraId="6D0DC1B2">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(2)承包人违反合同约定采购和使用不合格的材料和工程设备的：按发包人要求进行整改，并按材料和工程设备价款的 20%进行处罚，并从工程款中直接扣除；</w:t>
      </w:r>
    </w:p>
    <w:p w14:paraId="0AEDCEB2">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(3)因承包人原因导致工程质量不符合合同要求的：限期整改，工期不延长；</w:t>
      </w:r>
    </w:p>
    <w:p w14:paraId="1FEA2CE6">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(4)承包人违反第8.9款〔材料与设备专用要求〕的约定，未经批准，私自将已按照合同约定进入施工现场的材料或设备撤离施工现场的：限期整改，工期不延长；</w:t>
      </w:r>
    </w:p>
    <w:p w14:paraId="25F0B5A1">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(5) 承包人未按时移交工程的，违约金的计算方法为：每推迟一天，承包人赔偿给发包人工程总价款万分之二的违约金，违约金从工程竣工结算款中扣除。逾期竣工违约金的上限：签约合同价的10%；</w:t>
      </w:r>
    </w:p>
    <w:p w14:paraId="1C53C9A0">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410D5E55">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(7)承包人明确表示或者以其行为表明不履行合同主要义务的：清除出场，扣除履约保证金；如履约保证金不足，发包人有权从已完工程价款中扣除；发包人有损失的，发包人有权要求承包人进行赔偿，并上报建设主管部门；</w:t>
      </w:r>
    </w:p>
    <w:p w14:paraId="01D79169">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(8) 因承包人安全文明措施不到位的或未按规定实施的，在接发包人通知后 3 天内未按书面通知要求</w:t>
      </w:r>
      <w:bookmarkStart w:id="696" w:name="_GoBack"/>
      <w:bookmarkEnd w:id="696"/>
      <w:r>
        <w:rPr>
          <w:rFonts w:hint="eastAsia" w:asciiTheme="minorEastAsia" w:hAnsiTheme="minorEastAsia" w:eastAsiaTheme="minorEastAsia" w:cstheme="minorEastAsia"/>
          <w:b/>
          <w:szCs w:val="21"/>
          <w:u w:val="single"/>
        </w:rPr>
        <w:t>整改的，承包人须按 5000 元/次向发包人支付违约金，费用在承包人履约担保金中扣除。同时发包人有权另行安排他人完成，费用在承包人工程款中扣除。</w:t>
      </w:r>
    </w:p>
    <w:p w14:paraId="22D8ADA4">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(9) 若因承包人原因，导致周边住户和单位投诉或新闻媒体负面曝光的，承包人需承担由此产生的一切后果和费用。每曝光一次承包人需向发包人支付 1 万元的违约金。</w:t>
      </w:r>
    </w:p>
    <w:p w14:paraId="5558C99D">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(10) 如承包人不能按规定上报竣工结算，承包人需向发包人支付 5000 元/天的违约金。违约金从工程竣工结算款中扣除。相关条款涉及的费用除已明确由发包人承担的，均已包含在承包人的总价中。</w:t>
      </w:r>
    </w:p>
    <w:p w14:paraId="73295E21">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(11) 如因承包人原因发生保险事故给发包人造成影响的，承包人承担违约责任，需向发包人支付保险赔付金 20%的违约金。</w:t>
      </w:r>
    </w:p>
    <w:p w14:paraId="4212DC05">
      <w:pPr>
        <w:spacing w:line="360" w:lineRule="auto"/>
        <w:jc w:val="lef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(12) 对严重违约需清除出场的承包人，发包人将其情况书面报告当地及单位所在地建设行政主管部门，向承包人书面提出限期清场的要求并登报公示。  </w:t>
      </w:r>
    </w:p>
    <w:p w14:paraId="7E76A0CE">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16.2.3 因承包人违约解除合同</w:t>
      </w:r>
    </w:p>
    <w:p w14:paraId="64C96F13">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关于承包人违约解除合同的特别约定：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发包人拒绝支付剩余工程款，并追究承包人相应责任，承包人应按照发包人要求限期清理承包方一切物品且费用由承包人承担，超过发包人约定期限视为承包方放弃物品所有权</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186E6AB">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b/>
          <w:szCs w:val="32"/>
          <w:u w:val="single"/>
        </w:rPr>
        <w:t>发包人有权无偿使用。发包人继续使用的行为不免除或减轻承包人应承担的违约责任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1214102">
      <w:pPr>
        <w:spacing w:line="360" w:lineRule="auto"/>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rPr>
        <w:t>签订合同后被发现存在出借（挂靠）资质的行为，愿意无条件接受被取消中标（承包）资格、投标保证金不予退还、履约保证金不予退还、合同解除及清除出场，一切损失自行承担。</w:t>
      </w:r>
    </w:p>
    <w:p w14:paraId="531C01CA">
      <w:pPr>
        <w:keepNext/>
        <w:keepLines/>
        <w:spacing w:before="120" w:after="120" w:line="360" w:lineRule="auto"/>
        <w:outlineLvl w:val="3"/>
        <w:rPr>
          <w:rFonts w:hint="eastAsia" w:asciiTheme="minorEastAsia" w:hAnsiTheme="minorEastAsia" w:eastAsiaTheme="minorEastAsia" w:cstheme="minorEastAsia"/>
          <w:bCs/>
          <w:szCs w:val="32"/>
        </w:rPr>
      </w:pPr>
      <w:bookmarkStart w:id="662" w:name="_Toc351203649"/>
      <w:r>
        <w:rPr>
          <w:rFonts w:hint="eastAsia" w:asciiTheme="minorEastAsia" w:hAnsiTheme="minorEastAsia" w:eastAsiaTheme="minorEastAsia" w:cstheme="minorEastAsia"/>
          <w:bCs/>
          <w:szCs w:val="32"/>
        </w:rPr>
        <w:t>17. 不可抗力</w:t>
      </w:r>
      <w:bookmarkEnd w:id="662"/>
      <w:r>
        <w:rPr>
          <w:rFonts w:hint="eastAsia" w:asciiTheme="minorEastAsia" w:hAnsiTheme="minorEastAsia" w:eastAsiaTheme="minorEastAsia" w:cstheme="minorEastAsia"/>
          <w:bCs/>
          <w:szCs w:val="32"/>
        </w:rPr>
        <w:t xml:space="preserve"> </w:t>
      </w:r>
      <w:bookmarkEnd w:id="660"/>
    </w:p>
    <w:p w14:paraId="67F69066">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17.1 不可抗力的确认</w:t>
      </w:r>
    </w:p>
    <w:p w14:paraId="76521B5B">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除通用合同条款约定的不可抗力事件之外，视为不可抗力的其他情形：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战争、动乱、空中飞行物体坠落以及洪水、地震、重大疫情等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228DFDE9">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17.4 因不可抗力解除合同</w:t>
      </w:r>
    </w:p>
    <w:p w14:paraId="468F8D12">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合同解除后，发包人应在商定或确定发包人应支付款项后</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28</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天内完成款项的支付。</w:t>
      </w:r>
    </w:p>
    <w:p w14:paraId="775BC9D0">
      <w:pPr>
        <w:keepNext/>
        <w:keepLines/>
        <w:spacing w:before="120" w:after="120" w:line="360" w:lineRule="auto"/>
        <w:outlineLvl w:val="3"/>
        <w:rPr>
          <w:rFonts w:hint="eastAsia" w:asciiTheme="minorEastAsia" w:hAnsiTheme="minorEastAsia" w:eastAsiaTheme="minorEastAsia" w:cstheme="minorEastAsia"/>
          <w:bCs/>
          <w:szCs w:val="32"/>
        </w:rPr>
      </w:pPr>
      <w:bookmarkStart w:id="663" w:name="_Toc351203650"/>
      <w:r>
        <w:rPr>
          <w:rFonts w:hint="eastAsia" w:asciiTheme="minorEastAsia" w:hAnsiTheme="minorEastAsia" w:eastAsiaTheme="minorEastAsia" w:cstheme="minorEastAsia"/>
          <w:bCs/>
          <w:szCs w:val="32"/>
        </w:rPr>
        <w:t>18. 保险</w:t>
      </w:r>
      <w:bookmarkEnd w:id="661"/>
      <w:bookmarkEnd w:id="663"/>
    </w:p>
    <w:p w14:paraId="153D132C">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18.1 工程保险</w:t>
      </w:r>
    </w:p>
    <w:p w14:paraId="2702EB4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关于工程保险的特别约定：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为工程购买建筑工程一切险，保险费用由承包人支付  </w:t>
      </w:r>
      <w:r>
        <w:rPr>
          <w:rFonts w:hint="eastAsia" w:asciiTheme="minorEastAsia" w:hAnsiTheme="minorEastAsia" w:eastAsiaTheme="minorEastAsia" w:cstheme="minorEastAsia"/>
          <w:szCs w:val="32"/>
        </w:rPr>
        <w:t>。</w:t>
      </w:r>
    </w:p>
    <w:p w14:paraId="3EBE1CEA">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18.3 其他保险</w:t>
      </w:r>
    </w:p>
    <w:p w14:paraId="31720948">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关于其他保险的约定：</w:t>
      </w:r>
    </w:p>
    <w:p w14:paraId="6B45D30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（1）保险合同需经发包人审批。</w:t>
      </w:r>
    </w:p>
    <w:p w14:paraId="49C98B8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（2）保险事故发生时，承包人有责任尽力采取必要的措施，防止或者减少损失。</w:t>
      </w:r>
    </w:p>
    <w:p w14:paraId="1D0CDA61">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（3）如发生保险事故时，承包人应负责向保险公司索赔及办理赔付事宜。</w:t>
      </w:r>
    </w:p>
    <w:p w14:paraId="5270A50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（4）合同生效后，承包人必须在工程开工前办理保险，如承包人未办理保险的，发包人有权从工程进度款中扣除此工程保险费用，直接选择保险人。</w:t>
      </w:r>
    </w:p>
    <w:p w14:paraId="0BB032EC">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承包人是否应为其施工设备等办理财产保险：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是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59DFEF4A">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18.7 通知义务</w:t>
      </w:r>
    </w:p>
    <w:p w14:paraId="572B3E1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关于变更保险合同时的通知义务的约定：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bookmarkEnd w:id="637"/>
      <w:bookmarkEnd w:id="638"/>
      <w:bookmarkEnd w:id="639"/>
      <w:bookmarkEnd w:id="640"/>
      <w:bookmarkEnd w:id="641"/>
      <w:bookmarkEnd w:id="642"/>
      <w:bookmarkEnd w:id="643"/>
      <w:bookmarkEnd w:id="644"/>
      <w:bookmarkEnd w:id="645"/>
      <w:bookmarkEnd w:id="646"/>
      <w:bookmarkEnd w:id="647"/>
      <w:bookmarkEnd w:id="648"/>
    </w:p>
    <w:p w14:paraId="6BF3A638">
      <w:pPr>
        <w:keepNext/>
        <w:keepLines/>
        <w:spacing w:before="120" w:after="120" w:line="360" w:lineRule="auto"/>
        <w:outlineLvl w:val="3"/>
        <w:rPr>
          <w:rFonts w:hint="eastAsia" w:asciiTheme="minorEastAsia" w:hAnsiTheme="minorEastAsia" w:eastAsiaTheme="minorEastAsia" w:cstheme="minorEastAsia"/>
          <w:bCs/>
          <w:szCs w:val="32"/>
        </w:rPr>
      </w:pPr>
      <w:bookmarkStart w:id="664" w:name="_Toc351203651"/>
      <w:r>
        <w:rPr>
          <w:rFonts w:hint="eastAsia" w:asciiTheme="minorEastAsia" w:hAnsiTheme="minorEastAsia" w:eastAsiaTheme="minorEastAsia" w:cstheme="minorEastAsia"/>
          <w:bCs/>
          <w:szCs w:val="32"/>
        </w:rPr>
        <w:t>20. 争议解决</w:t>
      </w:r>
      <w:bookmarkEnd w:id="649"/>
      <w:bookmarkEnd w:id="650"/>
      <w:bookmarkEnd w:id="664"/>
    </w:p>
    <w:p w14:paraId="6CAE9B86">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20.3 争</w:t>
      </w:r>
      <w:bookmarkEnd w:id="651"/>
      <w:r>
        <w:rPr>
          <w:rFonts w:hint="eastAsia" w:asciiTheme="minorEastAsia" w:hAnsiTheme="minorEastAsia" w:eastAsiaTheme="minorEastAsia" w:cstheme="minorEastAsia"/>
          <w:szCs w:val="32"/>
        </w:rPr>
        <w:t>议评审</w:t>
      </w:r>
    </w:p>
    <w:p w14:paraId="412725B3">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合同当事人是否同意将工程争议提交争议评审小组决定：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否</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p>
    <w:p w14:paraId="2BC8D965">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20.3.1 争议评审小组的确定</w:t>
      </w:r>
    </w:p>
    <w:p w14:paraId="63012BDC">
      <w:pPr>
        <w:spacing w:line="360" w:lineRule="auto"/>
        <w:jc w:val="left"/>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争议评审小组成员的确定：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070C7A9">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3EE88F85">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争议评审小组成员的报酬承担方式：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2E8C65E">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其他事项的约定：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7BB900E1">
      <w:pPr>
        <w:spacing w:line="360" w:lineRule="auto"/>
        <w:jc w:val="left"/>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20.3.2 争议评审小组的决定</w:t>
      </w:r>
    </w:p>
    <w:p w14:paraId="35FC77EC">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w:t>
      </w:r>
    </w:p>
    <w:p w14:paraId="0C572A1D">
      <w:pPr>
        <w:spacing w:after="120" w:line="360" w:lineRule="auto"/>
        <w:outlineLvl w:val="0"/>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20.4仲裁或诉讼</w:t>
      </w:r>
      <w:bookmarkEnd w:id="652"/>
    </w:p>
    <w:p w14:paraId="15B9C732">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因合同及合同有关事项发生的争议，按下列第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种方式解决：</w:t>
      </w:r>
    </w:p>
    <w:p w14:paraId="3BB88B2A">
      <w:pPr>
        <w:spacing w:line="360" w:lineRule="auto"/>
        <w:jc w:val="lef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（1）向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连云港</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仲裁委员会申请仲裁；</w:t>
      </w:r>
    </w:p>
    <w:p w14:paraId="6F523DA0">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（2）向</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b/>
          <w:szCs w:val="32"/>
          <w:u w:val="single"/>
        </w:rPr>
        <w:t>工程项目所在地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人民法院起诉。</w:t>
      </w:r>
      <w:bookmarkEnd w:id="653"/>
      <w:bookmarkEnd w:id="654"/>
      <w:bookmarkEnd w:id="655"/>
      <w:bookmarkEnd w:id="656"/>
      <w:bookmarkEnd w:id="657"/>
      <w:bookmarkEnd w:id="658"/>
    </w:p>
    <w:p w14:paraId="70E10E0D">
      <w:pPr>
        <w:keepNext/>
        <w:keepLines/>
        <w:spacing w:before="120" w:after="120" w:line="360" w:lineRule="auto"/>
        <w:outlineLvl w:val="3"/>
        <w:rPr>
          <w:rFonts w:hint="eastAsia" w:asciiTheme="minorEastAsia" w:hAnsiTheme="minorEastAsia" w:eastAsiaTheme="minorEastAsia" w:cstheme="minorEastAsia"/>
          <w:bCs/>
          <w:szCs w:val="32"/>
        </w:rPr>
      </w:pPr>
      <w:r>
        <w:rPr>
          <w:rFonts w:hint="eastAsia" w:asciiTheme="minorEastAsia" w:hAnsiTheme="minorEastAsia" w:eastAsiaTheme="minorEastAsia" w:cstheme="minorEastAsia"/>
          <w:bCs/>
          <w:szCs w:val="32"/>
        </w:rPr>
        <w:t>21、补充条款</w:t>
      </w:r>
    </w:p>
    <w:p w14:paraId="20296F2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承包人应充分考虑到在节假日、国家和省、市重大活动期间以及在发包人需要的时间段内，可能会对施工作出某此限制和配合要求，承包人应予服从并按要求做出必要的配合，这可能会降低承包人的施工工效，发包人不会为此额外另增加费用支付且工期不得顺延，视同承包人在报价时已对此进行充分考虑。</w:t>
      </w:r>
    </w:p>
    <w:p w14:paraId="540F7284">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12FA836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111E6765">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21.4由于强夯或其他工作所产生的振动不得影响周围建筑物的安全，不得破坏有关单位精密仪器设备的正常精度以及居民的身体健康。于由施工震动引起的任何民事纠纷由承包人负责解决。如震动超过极限值时，监理工程师可批示承包人改变施工方法，使其符合有关规定。</w:t>
      </w:r>
    </w:p>
    <w:p w14:paraId="4B338A63">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21.5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251D6E20">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21.6无论任何时期，发包人有权在本合同所属工程范围内对整个项目的实际施工进度，将工程分阶段开工与竣工。承包人已被视为在报价中考虑此因素。</w:t>
      </w:r>
    </w:p>
    <w:p w14:paraId="142B5060">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21.7承包人应将施工中产生的建筑垃圾清运出场，其外运堆放场所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垃圾不及时，发包人有权另请他人清除现场垃圾，由此产生的费用由发包人直接从承包人的工程款中扣除，承包人不得对发包人代付的费用金额提出任何异议。</w:t>
      </w:r>
    </w:p>
    <w:p w14:paraId="77F7CAA8">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21.8承包人应遵守当地政府有关主管部门对施工场地及城市道路、周边建筑排污、渣土、环保（含施工噪音、施工粉尘）、环卫、市容、城建、治安、交管、人员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5FE39C9C">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21.9施工过程中与周围发生的纠纷由承包人自行协商解决，费用由承包人自理，该费用应该包含在合同价中。如承包人原因引会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为履约信誉分值，情况严重者将承包人列入不良资信名单，并向相关行政主管部门举报。</w:t>
      </w:r>
    </w:p>
    <w:p w14:paraId="78FC5DD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5620ACB0">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21.11发包人将定期向工程所在地建设行政主管部门、承包人所在地建设行政主管部门、承包人总部上报承包人项目履约情况、人员到位情况，以及项目进度、质量、安全、合同履约情况。</w:t>
      </w:r>
    </w:p>
    <w:p w14:paraId="1ACDAF5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21.12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w:t>
      </w:r>
    </w:p>
    <w:p w14:paraId="64A6FD2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21.13无论监理人员是否进行并通过各项检验，均不解除承包人对承包的工程质量所负责任。除非质量问题是由于设计原因引起，而此类质量问题承包人发现后有义务及时通知监理人。</w:t>
      </w:r>
    </w:p>
    <w:p w14:paraId="687B99D3">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21.14在施工期内，承包人应坚持每次工程例会制度的严肃性和权威性。对发包人、监理在工程例会上布置的工作应不折不扣的加以完成，承包人应以工程例会纪要作为现场工作指导。否则，发包人有权追究承包人的违约责任。</w:t>
      </w:r>
    </w:p>
    <w:p w14:paraId="345D2287">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21.15工程结束后交工使用前，承包人需承担与本工程相关的所有检测费用，请各承包人在报价时综合考虑。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21.16根据项目施工进度要求，本工程如需赶工、雨季施工等措施费用承包人自行考虑在投标报价中，后期不予增加相关费用。</w:t>
      </w:r>
    </w:p>
    <w:p w14:paraId="6523509A">
      <w:pPr>
        <w:pStyle w:val="6"/>
        <w:rPr>
          <w:rFonts w:hint="eastAsia" w:asciiTheme="minorEastAsia" w:hAnsiTheme="minorEastAsia" w:eastAsiaTheme="minorEastAsia" w:cstheme="minorEastAsia"/>
        </w:rPr>
      </w:pPr>
    </w:p>
    <w:p w14:paraId="45598FCC">
      <w:pPr>
        <w:rPr>
          <w:rFonts w:hint="eastAsia" w:asciiTheme="minorEastAsia" w:hAnsiTheme="minorEastAsia" w:eastAsiaTheme="minorEastAsia" w:cstheme="minorEastAsia"/>
        </w:rPr>
      </w:pPr>
    </w:p>
    <w:p w14:paraId="4C1E524B">
      <w:pPr>
        <w:rPr>
          <w:rFonts w:hint="eastAsia" w:asciiTheme="minorEastAsia" w:hAnsiTheme="minorEastAsia" w:eastAsiaTheme="minorEastAsia" w:cstheme="minorEastAsia"/>
        </w:rPr>
      </w:pPr>
    </w:p>
    <w:p w14:paraId="542CBBB7">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附件：</w:t>
      </w:r>
    </w:p>
    <w:p w14:paraId="37375378">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附件1：承包人承揽工程项目一览表</w:t>
      </w:r>
    </w:p>
    <w:p w14:paraId="733F3510">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附件2：发包人供应材料设备一览表</w:t>
      </w:r>
    </w:p>
    <w:p w14:paraId="4CA6C2D6">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附件3：承包人用于本工程施工的机械设备表</w:t>
      </w:r>
    </w:p>
    <w:p w14:paraId="231A8FC3">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附件4：承包人主要施工管理人员表</w:t>
      </w:r>
    </w:p>
    <w:p w14:paraId="33AFD683">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附件5：工程质量保修书</w:t>
      </w:r>
    </w:p>
    <w:p w14:paraId="068EAE91">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附件6：中标人诚信承诺书</w:t>
      </w:r>
    </w:p>
    <w:p w14:paraId="365FC18E">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附件7：不拖欠农民工工资</w:t>
      </w:r>
    </w:p>
    <w:p w14:paraId="28B5F3DD">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附件8：工程安全环境管理协议</w:t>
      </w:r>
    </w:p>
    <w:p w14:paraId="1FBDE44C">
      <w:pPr>
        <w:spacing w:line="3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附件9：工程廉政合同</w:t>
      </w:r>
    </w:p>
    <w:p w14:paraId="60A156A0">
      <w:pPr>
        <w:rPr>
          <w:rFonts w:hint="eastAsia" w:asciiTheme="minorEastAsia" w:hAnsiTheme="minorEastAsia" w:eastAsiaTheme="minorEastAsia" w:cstheme="minorEastAsia"/>
          <w:sz w:val="28"/>
          <w:szCs w:val="20"/>
        </w:rPr>
      </w:pPr>
    </w:p>
    <w:p w14:paraId="24EE02D8">
      <w:pPr>
        <w:rPr>
          <w:rFonts w:hint="eastAsia" w:asciiTheme="minorEastAsia" w:hAnsiTheme="minorEastAsia" w:eastAsiaTheme="minorEastAsia" w:cstheme="minorEastAsia"/>
        </w:rPr>
      </w:pPr>
    </w:p>
    <w:p w14:paraId="4DA56F18">
      <w:pPr>
        <w:rPr>
          <w:rFonts w:hint="eastAsia" w:asciiTheme="minorEastAsia" w:hAnsiTheme="minorEastAsia" w:eastAsiaTheme="minorEastAsia" w:cstheme="minorEastAsia"/>
          <w:sz w:val="28"/>
          <w:szCs w:val="20"/>
        </w:rPr>
      </w:pPr>
    </w:p>
    <w:p w14:paraId="2EF84E38">
      <w:pPr>
        <w:rPr>
          <w:rFonts w:hint="eastAsia" w:asciiTheme="minorEastAsia" w:hAnsiTheme="minorEastAsia" w:eastAsiaTheme="minorEastAsia" w:cstheme="minorEastAsia"/>
        </w:rPr>
      </w:pPr>
    </w:p>
    <w:p w14:paraId="501F8762">
      <w:pPr>
        <w:rPr>
          <w:rFonts w:hint="eastAsia" w:asciiTheme="minorEastAsia" w:hAnsiTheme="minorEastAsia" w:eastAsiaTheme="minorEastAsia" w:cstheme="minorEastAsia"/>
          <w:sz w:val="28"/>
          <w:szCs w:val="20"/>
        </w:rPr>
      </w:pPr>
    </w:p>
    <w:p w14:paraId="2C389DDD">
      <w:pPr>
        <w:rPr>
          <w:rFonts w:hint="eastAsia" w:asciiTheme="minorEastAsia" w:hAnsiTheme="minorEastAsia" w:eastAsiaTheme="minorEastAsia" w:cstheme="minorEastAsia"/>
        </w:rPr>
      </w:pPr>
    </w:p>
    <w:p w14:paraId="4973D79D">
      <w:pPr>
        <w:rPr>
          <w:rFonts w:hint="eastAsia" w:asciiTheme="minorEastAsia" w:hAnsiTheme="minorEastAsia" w:eastAsiaTheme="minorEastAsia" w:cstheme="minorEastAsia"/>
          <w:sz w:val="28"/>
          <w:szCs w:val="20"/>
        </w:rPr>
      </w:pPr>
    </w:p>
    <w:p w14:paraId="1FAF73B3">
      <w:pPr>
        <w:rPr>
          <w:rFonts w:hint="eastAsia" w:asciiTheme="minorEastAsia" w:hAnsiTheme="minorEastAsia" w:eastAsiaTheme="minorEastAsia" w:cstheme="minorEastAsia"/>
        </w:rPr>
      </w:pPr>
    </w:p>
    <w:p w14:paraId="23220541">
      <w:pPr>
        <w:rPr>
          <w:rFonts w:hint="eastAsia" w:asciiTheme="minorEastAsia" w:hAnsiTheme="minorEastAsia" w:eastAsiaTheme="minorEastAsia" w:cstheme="minorEastAsia"/>
          <w:sz w:val="28"/>
          <w:szCs w:val="20"/>
        </w:rPr>
      </w:pPr>
    </w:p>
    <w:p w14:paraId="5844BA6F">
      <w:pPr>
        <w:rPr>
          <w:rFonts w:hint="eastAsia" w:asciiTheme="minorEastAsia" w:hAnsiTheme="minorEastAsia" w:eastAsiaTheme="minorEastAsia" w:cstheme="minorEastAsia"/>
        </w:rPr>
      </w:pPr>
    </w:p>
    <w:p w14:paraId="58D49863">
      <w:pPr>
        <w:rPr>
          <w:rFonts w:hint="eastAsia" w:asciiTheme="minorEastAsia" w:hAnsiTheme="minorEastAsia" w:eastAsiaTheme="minorEastAsia" w:cstheme="minorEastAsia"/>
          <w:sz w:val="28"/>
          <w:szCs w:val="20"/>
        </w:rPr>
      </w:pPr>
    </w:p>
    <w:p w14:paraId="7C1E4080">
      <w:pPr>
        <w:rPr>
          <w:rFonts w:hint="eastAsia" w:asciiTheme="minorEastAsia" w:hAnsiTheme="minorEastAsia" w:eastAsiaTheme="minorEastAsia" w:cstheme="minorEastAsia"/>
        </w:rPr>
      </w:pPr>
    </w:p>
    <w:p w14:paraId="0455747F">
      <w:pPr>
        <w:rPr>
          <w:rFonts w:hint="eastAsia" w:asciiTheme="minorEastAsia" w:hAnsiTheme="minorEastAsia" w:eastAsiaTheme="minorEastAsia" w:cstheme="minorEastAsia"/>
          <w:sz w:val="28"/>
          <w:szCs w:val="20"/>
        </w:rPr>
      </w:pPr>
    </w:p>
    <w:p w14:paraId="1C1A9AD1">
      <w:pPr>
        <w:rPr>
          <w:rFonts w:hint="eastAsia" w:asciiTheme="minorEastAsia" w:hAnsiTheme="minorEastAsia" w:eastAsiaTheme="minorEastAsia" w:cstheme="minorEastAsia"/>
        </w:rPr>
      </w:pPr>
    </w:p>
    <w:p w14:paraId="2928837A">
      <w:pPr>
        <w:rPr>
          <w:rFonts w:hint="eastAsia" w:asciiTheme="minorEastAsia" w:hAnsiTheme="minorEastAsia" w:eastAsiaTheme="minorEastAsia" w:cstheme="minorEastAsia"/>
        </w:rPr>
      </w:pPr>
    </w:p>
    <w:p w14:paraId="16F0D337">
      <w:pPr>
        <w:rPr>
          <w:rFonts w:hint="eastAsia" w:asciiTheme="minorEastAsia" w:hAnsiTheme="minorEastAsia" w:eastAsiaTheme="minorEastAsia" w:cstheme="minorEastAsia"/>
        </w:rPr>
      </w:pPr>
    </w:p>
    <w:p w14:paraId="6AB37CC8">
      <w:pPr>
        <w:rPr>
          <w:rFonts w:hint="eastAsia" w:asciiTheme="minorEastAsia" w:hAnsiTheme="minorEastAsia" w:eastAsiaTheme="minorEastAsia" w:cstheme="minorEastAsia"/>
        </w:rPr>
      </w:pPr>
    </w:p>
    <w:p w14:paraId="36A8B466">
      <w:pPr>
        <w:rPr>
          <w:rFonts w:hint="eastAsia" w:asciiTheme="minorEastAsia" w:hAnsiTheme="minorEastAsia" w:eastAsiaTheme="minorEastAsia" w:cstheme="minorEastAsia"/>
        </w:rPr>
      </w:pPr>
    </w:p>
    <w:p w14:paraId="79C60EC7">
      <w:pPr>
        <w:rPr>
          <w:rFonts w:hint="eastAsia" w:asciiTheme="minorEastAsia" w:hAnsiTheme="minorEastAsia" w:eastAsiaTheme="minorEastAsia" w:cstheme="minorEastAsia"/>
        </w:rPr>
      </w:pPr>
    </w:p>
    <w:p w14:paraId="58A4D823">
      <w:pPr>
        <w:rPr>
          <w:rFonts w:hint="eastAsia" w:asciiTheme="minorEastAsia" w:hAnsiTheme="minorEastAsia" w:eastAsiaTheme="minorEastAsia" w:cstheme="minorEastAsia"/>
        </w:rPr>
      </w:pPr>
    </w:p>
    <w:p w14:paraId="0B6CB80B">
      <w:pPr>
        <w:rPr>
          <w:rFonts w:hint="eastAsia" w:asciiTheme="minorEastAsia" w:hAnsiTheme="minorEastAsia" w:eastAsiaTheme="minorEastAsia" w:cstheme="minorEastAsia"/>
        </w:rPr>
      </w:pPr>
    </w:p>
    <w:p w14:paraId="1F4B6B85">
      <w:pPr>
        <w:rPr>
          <w:rFonts w:hint="eastAsia" w:asciiTheme="minorEastAsia" w:hAnsiTheme="minorEastAsia" w:eastAsiaTheme="minorEastAsia" w:cstheme="minorEastAsia"/>
        </w:rPr>
      </w:pPr>
    </w:p>
    <w:p w14:paraId="21BCBDA8">
      <w:pPr>
        <w:rPr>
          <w:rFonts w:hint="eastAsia" w:asciiTheme="minorEastAsia" w:hAnsiTheme="minorEastAsia" w:eastAsiaTheme="minorEastAsia" w:cstheme="minorEastAsia"/>
        </w:rPr>
      </w:pPr>
    </w:p>
    <w:p w14:paraId="21890E4C">
      <w:pPr>
        <w:rPr>
          <w:rFonts w:hint="eastAsia" w:asciiTheme="minorEastAsia" w:hAnsiTheme="minorEastAsia" w:eastAsiaTheme="minorEastAsia" w:cstheme="minorEastAsia"/>
        </w:rPr>
      </w:pPr>
    </w:p>
    <w:p w14:paraId="169CA843">
      <w:pPr>
        <w:rPr>
          <w:rFonts w:hint="eastAsia" w:asciiTheme="minorEastAsia" w:hAnsiTheme="minorEastAsia" w:eastAsiaTheme="minorEastAsia" w:cstheme="minorEastAsia"/>
        </w:rPr>
      </w:pPr>
    </w:p>
    <w:p w14:paraId="53CA35A1">
      <w:pPr>
        <w:rPr>
          <w:rFonts w:hint="eastAsia" w:asciiTheme="minorEastAsia" w:hAnsiTheme="minorEastAsia" w:eastAsiaTheme="minorEastAsia" w:cstheme="minorEastAsia"/>
        </w:rPr>
      </w:pPr>
    </w:p>
    <w:p w14:paraId="1E4CEBA6">
      <w:pPr>
        <w:rPr>
          <w:rFonts w:hint="eastAsia" w:asciiTheme="minorEastAsia" w:hAnsiTheme="minorEastAsia" w:eastAsiaTheme="minorEastAsia" w:cstheme="minorEastAsia"/>
        </w:rPr>
      </w:pPr>
    </w:p>
    <w:p w14:paraId="7A33BD77">
      <w:pPr>
        <w:rPr>
          <w:rFonts w:hint="eastAsia" w:asciiTheme="minorEastAsia" w:hAnsiTheme="minorEastAsia" w:eastAsiaTheme="minorEastAsia" w:cstheme="minorEastAsia"/>
        </w:rPr>
      </w:pPr>
    </w:p>
    <w:p w14:paraId="0EC8B75C">
      <w:pPr>
        <w:spacing w:before="120" w:after="120" w:line="44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附件1：</w:t>
      </w:r>
    </w:p>
    <w:p w14:paraId="3893D153">
      <w:pPr>
        <w:spacing w:before="120" w:after="120" w:line="44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 w:val="32"/>
          <w:szCs w:val="32"/>
        </w:rPr>
        <w:t>承包人承揽工程项目一览表</w:t>
      </w:r>
    </w:p>
    <w:tbl>
      <w:tblPr>
        <w:tblStyle w:val="13"/>
        <w:tblpPr w:leftFromText="180" w:rightFromText="180" w:vertAnchor="text" w:horzAnchor="page" w:tblpX="1189" w:tblpY="33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1157"/>
        <w:gridCol w:w="1111"/>
        <w:gridCol w:w="1275"/>
        <w:gridCol w:w="756"/>
        <w:gridCol w:w="804"/>
        <w:gridCol w:w="1333"/>
        <w:gridCol w:w="1076"/>
        <w:gridCol w:w="706"/>
        <w:gridCol w:w="709"/>
      </w:tblGrid>
      <w:tr w14:paraId="1030A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6" w:hRule="atLeast"/>
        </w:trPr>
        <w:tc>
          <w:tcPr>
            <w:tcW w:w="1021" w:type="dxa"/>
            <w:tcBorders>
              <w:top w:val="single" w:color="auto" w:sz="12" w:space="0"/>
              <w:bottom w:val="single" w:color="auto" w:sz="6" w:space="0"/>
            </w:tcBorders>
            <w:noWrap w:val="0"/>
            <w:vAlign w:val="center"/>
          </w:tcPr>
          <w:p w14:paraId="383A67EF">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单位工程名称</w:t>
            </w:r>
          </w:p>
        </w:tc>
        <w:tc>
          <w:tcPr>
            <w:tcW w:w="1157" w:type="dxa"/>
            <w:tcBorders>
              <w:top w:val="single" w:color="auto" w:sz="12" w:space="0"/>
              <w:bottom w:val="single" w:color="auto" w:sz="6" w:space="0"/>
            </w:tcBorders>
            <w:noWrap w:val="0"/>
            <w:vAlign w:val="center"/>
          </w:tcPr>
          <w:p w14:paraId="772C59E3">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建设规模</w:t>
            </w:r>
          </w:p>
        </w:tc>
        <w:tc>
          <w:tcPr>
            <w:tcW w:w="1111" w:type="dxa"/>
            <w:tcBorders>
              <w:top w:val="single" w:color="auto" w:sz="12" w:space="0"/>
              <w:bottom w:val="single" w:color="auto" w:sz="6" w:space="0"/>
            </w:tcBorders>
            <w:noWrap w:val="0"/>
            <w:vAlign w:val="center"/>
          </w:tcPr>
          <w:p w14:paraId="173F11DC">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建筑面积(平方米)</w:t>
            </w:r>
          </w:p>
        </w:tc>
        <w:tc>
          <w:tcPr>
            <w:tcW w:w="1275" w:type="dxa"/>
            <w:tcBorders>
              <w:top w:val="single" w:color="auto" w:sz="12" w:space="0"/>
              <w:bottom w:val="single" w:color="auto" w:sz="6" w:space="0"/>
            </w:tcBorders>
            <w:noWrap w:val="0"/>
            <w:vAlign w:val="center"/>
          </w:tcPr>
          <w:p w14:paraId="070808DC">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结构形式</w:t>
            </w:r>
          </w:p>
        </w:tc>
        <w:tc>
          <w:tcPr>
            <w:tcW w:w="756" w:type="dxa"/>
            <w:tcBorders>
              <w:top w:val="single" w:color="auto" w:sz="12" w:space="0"/>
              <w:bottom w:val="single" w:color="auto" w:sz="6" w:space="0"/>
            </w:tcBorders>
            <w:noWrap w:val="0"/>
            <w:vAlign w:val="center"/>
          </w:tcPr>
          <w:p w14:paraId="48B19F08">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层数</w:t>
            </w:r>
          </w:p>
        </w:tc>
        <w:tc>
          <w:tcPr>
            <w:tcW w:w="804" w:type="dxa"/>
            <w:tcBorders>
              <w:top w:val="single" w:color="auto" w:sz="12" w:space="0"/>
              <w:bottom w:val="single" w:color="auto" w:sz="6" w:space="0"/>
            </w:tcBorders>
            <w:noWrap w:val="0"/>
            <w:vAlign w:val="center"/>
          </w:tcPr>
          <w:p w14:paraId="00BF03B2">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生产</w:t>
            </w:r>
          </w:p>
          <w:p w14:paraId="1873D65D">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能力</w:t>
            </w:r>
          </w:p>
        </w:tc>
        <w:tc>
          <w:tcPr>
            <w:tcW w:w="1333" w:type="dxa"/>
            <w:tcBorders>
              <w:top w:val="single" w:color="auto" w:sz="12" w:space="0"/>
              <w:bottom w:val="single" w:color="auto" w:sz="6" w:space="0"/>
            </w:tcBorders>
            <w:noWrap w:val="0"/>
            <w:vAlign w:val="center"/>
          </w:tcPr>
          <w:p w14:paraId="1E3C50CC">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设备安装</w:t>
            </w:r>
          </w:p>
          <w:p w14:paraId="42CC0CD2">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内容</w:t>
            </w:r>
          </w:p>
        </w:tc>
        <w:tc>
          <w:tcPr>
            <w:tcW w:w="1076" w:type="dxa"/>
            <w:tcBorders>
              <w:top w:val="single" w:color="auto" w:sz="12" w:space="0"/>
              <w:bottom w:val="single" w:color="auto" w:sz="6" w:space="0"/>
            </w:tcBorders>
            <w:noWrap w:val="0"/>
            <w:vAlign w:val="center"/>
          </w:tcPr>
          <w:p w14:paraId="70CD099B">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合同价格（元）</w:t>
            </w:r>
          </w:p>
        </w:tc>
        <w:tc>
          <w:tcPr>
            <w:tcW w:w="706" w:type="dxa"/>
            <w:tcBorders>
              <w:top w:val="single" w:color="auto" w:sz="12" w:space="0"/>
              <w:bottom w:val="single" w:color="auto" w:sz="6" w:space="0"/>
            </w:tcBorders>
            <w:noWrap w:val="0"/>
            <w:vAlign w:val="center"/>
          </w:tcPr>
          <w:p w14:paraId="54A0FC52">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开工日期</w:t>
            </w:r>
          </w:p>
        </w:tc>
        <w:tc>
          <w:tcPr>
            <w:tcW w:w="709" w:type="dxa"/>
            <w:tcBorders>
              <w:top w:val="single" w:color="auto" w:sz="12" w:space="0"/>
              <w:bottom w:val="single" w:color="auto" w:sz="6" w:space="0"/>
            </w:tcBorders>
            <w:noWrap w:val="0"/>
            <w:vAlign w:val="center"/>
          </w:tcPr>
          <w:p w14:paraId="2DEC78EA">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竣工日期</w:t>
            </w:r>
          </w:p>
        </w:tc>
      </w:tr>
      <w:tr w14:paraId="2587B4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0" w:hRule="atLeast"/>
        </w:trPr>
        <w:tc>
          <w:tcPr>
            <w:tcW w:w="1021" w:type="dxa"/>
            <w:tcBorders>
              <w:top w:val="single" w:color="auto" w:sz="6" w:space="0"/>
              <w:bottom w:val="single" w:color="auto" w:sz="6" w:space="0"/>
            </w:tcBorders>
            <w:noWrap w:val="0"/>
            <w:vAlign w:val="center"/>
          </w:tcPr>
          <w:p w14:paraId="6349CCF4">
            <w:pPr>
              <w:keepNext/>
              <w:spacing w:line="440" w:lineRule="exact"/>
              <w:ind w:right="63"/>
              <w:jc w:val="center"/>
              <w:rPr>
                <w:rFonts w:hint="eastAsia" w:asciiTheme="minorEastAsia" w:hAnsiTheme="minorEastAsia" w:eastAsiaTheme="minorEastAsia" w:cstheme="minorEastAsia"/>
                <w:szCs w:val="21"/>
              </w:rPr>
            </w:pPr>
          </w:p>
        </w:tc>
        <w:tc>
          <w:tcPr>
            <w:tcW w:w="1157" w:type="dxa"/>
            <w:tcBorders>
              <w:top w:val="single" w:color="auto" w:sz="6" w:space="0"/>
              <w:bottom w:val="single" w:color="auto" w:sz="6" w:space="0"/>
            </w:tcBorders>
            <w:noWrap w:val="0"/>
            <w:vAlign w:val="center"/>
          </w:tcPr>
          <w:p w14:paraId="5C8C881B">
            <w:pPr>
              <w:keepNext/>
              <w:spacing w:line="440" w:lineRule="exact"/>
              <w:ind w:right="63"/>
              <w:jc w:val="center"/>
              <w:rPr>
                <w:rFonts w:hint="eastAsia" w:asciiTheme="minorEastAsia" w:hAnsiTheme="minorEastAsia" w:eastAsiaTheme="minorEastAsia" w:cstheme="minorEastAsia"/>
                <w:szCs w:val="21"/>
              </w:rPr>
            </w:pPr>
          </w:p>
        </w:tc>
        <w:tc>
          <w:tcPr>
            <w:tcW w:w="1111" w:type="dxa"/>
            <w:tcBorders>
              <w:top w:val="single" w:color="auto" w:sz="6" w:space="0"/>
              <w:bottom w:val="single" w:color="auto" w:sz="6" w:space="0"/>
            </w:tcBorders>
            <w:noWrap w:val="0"/>
            <w:vAlign w:val="center"/>
          </w:tcPr>
          <w:p w14:paraId="4E72901B">
            <w:pPr>
              <w:keepNext/>
              <w:spacing w:line="440" w:lineRule="exact"/>
              <w:ind w:right="63"/>
              <w:jc w:val="center"/>
              <w:rPr>
                <w:rFonts w:hint="eastAsia" w:asciiTheme="minorEastAsia" w:hAnsiTheme="minorEastAsia" w:eastAsiaTheme="minorEastAsia" w:cstheme="minorEastAsia"/>
                <w:szCs w:val="21"/>
              </w:rPr>
            </w:pPr>
          </w:p>
        </w:tc>
        <w:tc>
          <w:tcPr>
            <w:tcW w:w="1275" w:type="dxa"/>
            <w:tcBorders>
              <w:top w:val="single" w:color="auto" w:sz="6" w:space="0"/>
              <w:bottom w:val="single" w:color="auto" w:sz="6" w:space="0"/>
            </w:tcBorders>
            <w:noWrap w:val="0"/>
            <w:vAlign w:val="center"/>
          </w:tcPr>
          <w:p w14:paraId="682727DE">
            <w:pPr>
              <w:keepNext/>
              <w:spacing w:line="440" w:lineRule="exact"/>
              <w:ind w:right="63"/>
              <w:jc w:val="center"/>
              <w:rPr>
                <w:rFonts w:hint="eastAsia" w:asciiTheme="minorEastAsia" w:hAnsiTheme="minorEastAsia" w:eastAsiaTheme="minorEastAsia" w:cstheme="minorEastAsia"/>
                <w:szCs w:val="21"/>
              </w:rPr>
            </w:pPr>
          </w:p>
        </w:tc>
        <w:tc>
          <w:tcPr>
            <w:tcW w:w="756" w:type="dxa"/>
            <w:tcBorders>
              <w:top w:val="single" w:color="auto" w:sz="6" w:space="0"/>
              <w:bottom w:val="single" w:color="auto" w:sz="6" w:space="0"/>
            </w:tcBorders>
            <w:noWrap w:val="0"/>
            <w:vAlign w:val="center"/>
          </w:tcPr>
          <w:p w14:paraId="4AF46D84">
            <w:pPr>
              <w:keepNext/>
              <w:spacing w:line="440" w:lineRule="exact"/>
              <w:ind w:right="63"/>
              <w:jc w:val="center"/>
              <w:rPr>
                <w:rFonts w:hint="eastAsia" w:asciiTheme="minorEastAsia" w:hAnsiTheme="minorEastAsia" w:eastAsiaTheme="minorEastAsia" w:cstheme="minorEastAsia"/>
                <w:szCs w:val="21"/>
              </w:rPr>
            </w:pPr>
          </w:p>
        </w:tc>
        <w:tc>
          <w:tcPr>
            <w:tcW w:w="804" w:type="dxa"/>
            <w:tcBorders>
              <w:top w:val="single" w:color="auto" w:sz="6" w:space="0"/>
              <w:bottom w:val="single" w:color="auto" w:sz="6" w:space="0"/>
            </w:tcBorders>
            <w:noWrap w:val="0"/>
            <w:vAlign w:val="center"/>
          </w:tcPr>
          <w:p w14:paraId="47E1891B">
            <w:pPr>
              <w:keepNext/>
              <w:spacing w:line="440" w:lineRule="exact"/>
              <w:ind w:right="63"/>
              <w:jc w:val="center"/>
              <w:rPr>
                <w:rFonts w:hint="eastAsia" w:asciiTheme="minorEastAsia" w:hAnsiTheme="minorEastAsia" w:eastAsiaTheme="minorEastAsia" w:cstheme="minorEastAsia"/>
                <w:szCs w:val="21"/>
              </w:rPr>
            </w:pPr>
          </w:p>
        </w:tc>
        <w:tc>
          <w:tcPr>
            <w:tcW w:w="1333" w:type="dxa"/>
            <w:tcBorders>
              <w:top w:val="single" w:color="auto" w:sz="6" w:space="0"/>
              <w:bottom w:val="single" w:color="auto" w:sz="6" w:space="0"/>
            </w:tcBorders>
            <w:noWrap w:val="0"/>
            <w:vAlign w:val="center"/>
          </w:tcPr>
          <w:p w14:paraId="6C2ECE64">
            <w:pPr>
              <w:keepNext/>
              <w:spacing w:line="440" w:lineRule="exact"/>
              <w:ind w:right="63"/>
              <w:jc w:val="center"/>
              <w:rPr>
                <w:rFonts w:hint="eastAsia" w:asciiTheme="minorEastAsia" w:hAnsiTheme="minorEastAsia" w:eastAsiaTheme="minorEastAsia" w:cstheme="minorEastAsia"/>
                <w:szCs w:val="21"/>
              </w:rPr>
            </w:pPr>
          </w:p>
        </w:tc>
        <w:tc>
          <w:tcPr>
            <w:tcW w:w="1076" w:type="dxa"/>
            <w:tcBorders>
              <w:top w:val="single" w:color="auto" w:sz="6" w:space="0"/>
              <w:bottom w:val="single" w:color="auto" w:sz="6" w:space="0"/>
            </w:tcBorders>
            <w:noWrap w:val="0"/>
            <w:vAlign w:val="center"/>
          </w:tcPr>
          <w:p w14:paraId="637D4C7B">
            <w:pPr>
              <w:keepNext/>
              <w:spacing w:line="440" w:lineRule="exact"/>
              <w:ind w:right="63"/>
              <w:jc w:val="center"/>
              <w:rPr>
                <w:rFonts w:hint="eastAsia" w:asciiTheme="minorEastAsia" w:hAnsiTheme="minorEastAsia" w:eastAsiaTheme="minorEastAsia" w:cstheme="minorEastAsia"/>
                <w:szCs w:val="21"/>
              </w:rPr>
            </w:pPr>
          </w:p>
        </w:tc>
        <w:tc>
          <w:tcPr>
            <w:tcW w:w="706" w:type="dxa"/>
            <w:tcBorders>
              <w:top w:val="single" w:color="auto" w:sz="6" w:space="0"/>
              <w:bottom w:val="single" w:color="auto" w:sz="6" w:space="0"/>
            </w:tcBorders>
            <w:noWrap w:val="0"/>
            <w:vAlign w:val="center"/>
          </w:tcPr>
          <w:p w14:paraId="6F3BFCD8">
            <w:pPr>
              <w:keepNext/>
              <w:spacing w:line="440" w:lineRule="exact"/>
              <w:ind w:right="63"/>
              <w:jc w:val="center"/>
              <w:rPr>
                <w:rFonts w:hint="eastAsia" w:asciiTheme="minorEastAsia" w:hAnsiTheme="minorEastAsia" w:eastAsiaTheme="minorEastAsia" w:cstheme="minorEastAsia"/>
                <w:szCs w:val="21"/>
              </w:rPr>
            </w:pPr>
          </w:p>
        </w:tc>
        <w:tc>
          <w:tcPr>
            <w:tcW w:w="709" w:type="dxa"/>
            <w:tcBorders>
              <w:top w:val="single" w:color="auto" w:sz="6" w:space="0"/>
              <w:bottom w:val="single" w:color="auto" w:sz="6" w:space="0"/>
            </w:tcBorders>
            <w:noWrap w:val="0"/>
            <w:vAlign w:val="center"/>
          </w:tcPr>
          <w:p w14:paraId="7B74D08E">
            <w:pPr>
              <w:keepNext/>
              <w:spacing w:line="440" w:lineRule="exact"/>
              <w:ind w:right="63"/>
              <w:jc w:val="center"/>
              <w:rPr>
                <w:rFonts w:hint="eastAsia" w:asciiTheme="minorEastAsia" w:hAnsiTheme="minorEastAsia" w:eastAsiaTheme="minorEastAsia" w:cstheme="minorEastAsia"/>
                <w:szCs w:val="21"/>
              </w:rPr>
            </w:pPr>
          </w:p>
        </w:tc>
      </w:tr>
      <w:tr w14:paraId="2BBF99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trPr>
        <w:tc>
          <w:tcPr>
            <w:tcW w:w="1021" w:type="dxa"/>
            <w:tcBorders>
              <w:top w:val="nil"/>
            </w:tcBorders>
            <w:noWrap w:val="0"/>
            <w:vAlign w:val="center"/>
          </w:tcPr>
          <w:p w14:paraId="29EE7C39">
            <w:pPr>
              <w:keepNext/>
              <w:spacing w:line="440" w:lineRule="exact"/>
              <w:ind w:right="63"/>
              <w:jc w:val="center"/>
              <w:rPr>
                <w:rFonts w:hint="eastAsia" w:asciiTheme="minorEastAsia" w:hAnsiTheme="minorEastAsia" w:eastAsiaTheme="minorEastAsia" w:cstheme="minorEastAsia"/>
                <w:szCs w:val="21"/>
              </w:rPr>
            </w:pPr>
          </w:p>
        </w:tc>
        <w:tc>
          <w:tcPr>
            <w:tcW w:w="1157" w:type="dxa"/>
            <w:tcBorders>
              <w:top w:val="nil"/>
            </w:tcBorders>
            <w:noWrap w:val="0"/>
            <w:vAlign w:val="center"/>
          </w:tcPr>
          <w:p w14:paraId="2568B823">
            <w:pPr>
              <w:keepNext/>
              <w:spacing w:line="440" w:lineRule="exact"/>
              <w:ind w:right="63"/>
              <w:jc w:val="center"/>
              <w:rPr>
                <w:rFonts w:hint="eastAsia" w:asciiTheme="minorEastAsia" w:hAnsiTheme="minorEastAsia" w:eastAsiaTheme="minorEastAsia" w:cstheme="minorEastAsia"/>
                <w:szCs w:val="21"/>
              </w:rPr>
            </w:pPr>
          </w:p>
        </w:tc>
        <w:tc>
          <w:tcPr>
            <w:tcW w:w="1111" w:type="dxa"/>
            <w:tcBorders>
              <w:top w:val="nil"/>
            </w:tcBorders>
            <w:noWrap w:val="0"/>
            <w:vAlign w:val="center"/>
          </w:tcPr>
          <w:p w14:paraId="38ED8129">
            <w:pPr>
              <w:keepNext/>
              <w:spacing w:line="440" w:lineRule="exact"/>
              <w:ind w:right="63"/>
              <w:jc w:val="center"/>
              <w:rPr>
                <w:rFonts w:hint="eastAsia" w:asciiTheme="minorEastAsia" w:hAnsiTheme="minorEastAsia" w:eastAsiaTheme="minorEastAsia" w:cstheme="minorEastAsia"/>
                <w:szCs w:val="21"/>
              </w:rPr>
            </w:pPr>
          </w:p>
        </w:tc>
        <w:tc>
          <w:tcPr>
            <w:tcW w:w="1275" w:type="dxa"/>
            <w:tcBorders>
              <w:top w:val="nil"/>
            </w:tcBorders>
            <w:noWrap w:val="0"/>
            <w:vAlign w:val="center"/>
          </w:tcPr>
          <w:p w14:paraId="6497D865">
            <w:pPr>
              <w:keepNext/>
              <w:spacing w:line="440" w:lineRule="exact"/>
              <w:ind w:right="63"/>
              <w:jc w:val="center"/>
              <w:rPr>
                <w:rFonts w:hint="eastAsia" w:asciiTheme="minorEastAsia" w:hAnsiTheme="minorEastAsia" w:eastAsiaTheme="minorEastAsia" w:cstheme="minorEastAsia"/>
                <w:szCs w:val="21"/>
              </w:rPr>
            </w:pPr>
          </w:p>
        </w:tc>
        <w:tc>
          <w:tcPr>
            <w:tcW w:w="756" w:type="dxa"/>
            <w:tcBorders>
              <w:top w:val="nil"/>
            </w:tcBorders>
            <w:noWrap w:val="0"/>
            <w:vAlign w:val="center"/>
          </w:tcPr>
          <w:p w14:paraId="1E37C08A">
            <w:pPr>
              <w:keepNext/>
              <w:spacing w:line="440" w:lineRule="exact"/>
              <w:ind w:right="63"/>
              <w:jc w:val="center"/>
              <w:rPr>
                <w:rFonts w:hint="eastAsia" w:asciiTheme="minorEastAsia" w:hAnsiTheme="minorEastAsia" w:eastAsiaTheme="minorEastAsia" w:cstheme="minorEastAsia"/>
                <w:szCs w:val="21"/>
              </w:rPr>
            </w:pPr>
          </w:p>
        </w:tc>
        <w:tc>
          <w:tcPr>
            <w:tcW w:w="804" w:type="dxa"/>
            <w:tcBorders>
              <w:top w:val="nil"/>
            </w:tcBorders>
            <w:noWrap w:val="0"/>
            <w:vAlign w:val="center"/>
          </w:tcPr>
          <w:p w14:paraId="45C8C17D">
            <w:pPr>
              <w:keepNext/>
              <w:spacing w:line="440" w:lineRule="exact"/>
              <w:ind w:right="63"/>
              <w:jc w:val="center"/>
              <w:rPr>
                <w:rFonts w:hint="eastAsia" w:asciiTheme="minorEastAsia" w:hAnsiTheme="minorEastAsia" w:eastAsiaTheme="minorEastAsia" w:cstheme="minorEastAsia"/>
                <w:szCs w:val="21"/>
              </w:rPr>
            </w:pPr>
          </w:p>
        </w:tc>
        <w:tc>
          <w:tcPr>
            <w:tcW w:w="1333" w:type="dxa"/>
            <w:tcBorders>
              <w:top w:val="nil"/>
            </w:tcBorders>
            <w:noWrap w:val="0"/>
            <w:vAlign w:val="center"/>
          </w:tcPr>
          <w:p w14:paraId="7707493B">
            <w:pPr>
              <w:keepNext/>
              <w:spacing w:line="440" w:lineRule="exact"/>
              <w:ind w:right="63"/>
              <w:jc w:val="center"/>
              <w:rPr>
                <w:rFonts w:hint="eastAsia" w:asciiTheme="minorEastAsia" w:hAnsiTheme="minorEastAsia" w:eastAsiaTheme="minorEastAsia" w:cstheme="minorEastAsia"/>
                <w:szCs w:val="21"/>
              </w:rPr>
            </w:pPr>
          </w:p>
        </w:tc>
        <w:tc>
          <w:tcPr>
            <w:tcW w:w="1076" w:type="dxa"/>
            <w:tcBorders>
              <w:top w:val="nil"/>
            </w:tcBorders>
            <w:noWrap w:val="0"/>
            <w:vAlign w:val="center"/>
          </w:tcPr>
          <w:p w14:paraId="42A1A12A">
            <w:pPr>
              <w:keepNext/>
              <w:spacing w:line="440" w:lineRule="exact"/>
              <w:ind w:right="63"/>
              <w:jc w:val="center"/>
              <w:rPr>
                <w:rFonts w:hint="eastAsia" w:asciiTheme="minorEastAsia" w:hAnsiTheme="minorEastAsia" w:eastAsiaTheme="minorEastAsia" w:cstheme="minorEastAsia"/>
                <w:szCs w:val="21"/>
              </w:rPr>
            </w:pPr>
          </w:p>
        </w:tc>
        <w:tc>
          <w:tcPr>
            <w:tcW w:w="706" w:type="dxa"/>
            <w:tcBorders>
              <w:top w:val="nil"/>
            </w:tcBorders>
            <w:noWrap w:val="0"/>
            <w:vAlign w:val="center"/>
          </w:tcPr>
          <w:p w14:paraId="3FFB6970">
            <w:pPr>
              <w:keepNext/>
              <w:spacing w:line="440" w:lineRule="exact"/>
              <w:ind w:right="63"/>
              <w:jc w:val="center"/>
              <w:rPr>
                <w:rFonts w:hint="eastAsia" w:asciiTheme="minorEastAsia" w:hAnsiTheme="minorEastAsia" w:eastAsiaTheme="minorEastAsia" w:cstheme="minorEastAsia"/>
                <w:szCs w:val="21"/>
              </w:rPr>
            </w:pPr>
          </w:p>
        </w:tc>
        <w:tc>
          <w:tcPr>
            <w:tcW w:w="709" w:type="dxa"/>
            <w:tcBorders>
              <w:top w:val="nil"/>
            </w:tcBorders>
            <w:noWrap w:val="0"/>
            <w:vAlign w:val="center"/>
          </w:tcPr>
          <w:p w14:paraId="6D27CCA1">
            <w:pPr>
              <w:keepNext/>
              <w:spacing w:line="440" w:lineRule="exact"/>
              <w:ind w:right="63"/>
              <w:jc w:val="center"/>
              <w:rPr>
                <w:rFonts w:hint="eastAsia" w:asciiTheme="minorEastAsia" w:hAnsiTheme="minorEastAsia" w:eastAsiaTheme="minorEastAsia" w:cstheme="minorEastAsia"/>
                <w:szCs w:val="21"/>
              </w:rPr>
            </w:pPr>
          </w:p>
        </w:tc>
      </w:tr>
      <w:tr w14:paraId="086B9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trPr>
        <w:tc>
          <w:tcPr>
            <w:tcW w:w="1021" w:type="dxa"/>
            <w:tcBorders>
              <w:top w:val="nil"/>
            </w:tcBorders>
            <w:noWrap w:val="0"/>
            <w:vAlign w:val="center"/>
          </w:tcPr>
          <w:p w14:paraId="35500DD0">
            <w:pPr>
              <w:keepNext/>
              <w:spacing w:line="440" w:lineRule="exact"/>
              <w:ind w:right="63"/>
              <w:jc w:val="center"/>
              <w:rPr>
                <w:rFonts w:hint="eastAsia" w:asciiTheme="minorEastAsia" w:hAnsiTheme="minorEastAsia" w:eastAsiaTheme="minorEastAsia" w:cstheme="minorEastAsia"/>
                <w:szCs w:val="21"/>
              </w:rPr>
            </w:pPr>
          </w:p>
        </w:tc>
        <w:tc>
          <w:tcPr>
            <w:tcW w:w="1157" w:type="dxa"/>
            <w:tcBorders>
              <w:top w:val="nil"/>
            </w:tcBorders>
            <w:noWrap w:val="0"/>
            <w:vAlign w:val="center"/>
          </w:tcPr>
          <w:p w14:paraId="3C6936FE">
            <w:pPr>
              <w:keepNext/>
              <w:spacing w:line="440" w:lineRule="exact"/>
              <w:ind w:right="63"/>
              <w:jc w:val="center"/>
              <w:rPr>
                <w:rFonts w:hint="eastAsia" w:asciiTheme="minorEastAsia" w:hAnsiTheme="minorEastAsia" w:eastAsiaTheme="minorEastAsia" w:cstheme="minorEastAsia"/>
                <w:szCs w:val="21"/>
              </w:rPr>
            </w:pPr>
          </w:p>
        </w:tc>
        <w:tc>
          <w:tcPr>
            <w:tcW w:w="1111" w:type="dxa"/>
            <w:tcBorders>
              <w:top w:val="nil"/>
            </w:tcBorders>
            <w:noWrap w:val="0"/>
            <w:vAlign w:val="center"/>
          </w:tcPr>
          <w:p w14:paraId="1D4B8752">
            <w:pPr>
              <w:keepNext/>
              <w:spacing w:line="440" w:lineRule="exact"/>
              <w:ind w:right="63"/>
              <w:jc w:val="center"/>
              <w:rPr>
                <w:rFonts w:hint="eastAsia" w:asciiTheme="minorEastAsia" w:hAnsiTheme="minorEastAsia" w:eastAsiaTheme="minorEastAsia" w:cstheme="minorEastAsia"/>
                <w:szCs w:val="21"/>
              </w:rPr>
            </w:pPr>
          </w:p>
        </w:tc>
        <w:tc>
          <w:tcPr>
            <w:tcW w:w="1275" w:type="dxa"/>
            <w:tcBorders>
              <w:top w:val="nil"/>
            </w:tcBorders>
            <w:noWrap w:val="0"/>
            <w:vAlign w:val="center"/>
          </w:tcPr>
          <w:p w14:paraId="2FA4E7AF">
            <w:pPr>
              <w:keepNext/>
              <w:spacing w:line="440" w:lineRule="exact"/>
              <w:ind w:right="63"/>
              <w:jc w:val="center"/>
              <w:rPr>
                <w:rFonts w:hint="eastAsia" w:asciiTheme="minorEastAsia" w:hAnsiTheme="minorEastAsia" w:eastAsiaTheme="minorEastAsia" w:cstheme="minorEastAsia"/>
                <w:szCs w:val="21"/>
              </w:rPr>
            </w:pPr>
          </w:p>
        </w:tc>
        <w:tc>
          <w:tcPr>
            <w:tcW w:w="756" w:type="dxa"/>
            <w:tcBorders>
              <w:top w:val="nil"/>
            </w:tcBorders>
            <w:noWrap w:val="0"/>
            <w:vAlign w:val="center"/>
          </w:tcPr>
          <w:p w14:paraId="6172BB20">
            <w:pPr>
              <w:keepNext/>
              <w:spacing w:line="440" w:lineRule="exact"/>
              <w:ind w:right="63"/>
              <w:jc w:val="center"/>
              <w:rPr>
                <w:rFonts w:hint="eastAsia" w:asciiTheme="minorEastAsia" w:hAnsiTheme="minorEastAsia" w:eastAsiaTheme="minorEastAsia" w:cstheme="minorEastAsia"/>
                <w:szCs w:val="21"/>
              </w:rPr>
            </w:pPr>
          </w:p>
        </w:tc>
        <w:tc>
          <w:tcPr>
            <w:tcW w:w="804" w:type="dxa"/>
            <w:tcBorders>
              <w:top w:val="nil"/>
            </w:tcBorders>
            <w:noWrap w:val="0"/>
            <w:vAlign w:val="center"/>
          </w:tcPr>
          <w:p w14:paraId="70E5F79E">
            <w:pPr>
              <w:keepNext/>
              <w:spacing w:line="440" w:lineRule="exact"/>
              <w:ind w:right="63"/>
              <w:jc w:val="center"/>
              <w:rPr>
                <w:rFonts w:hint="eastAsia" w:asciiTheme="minorEastAsia" w:hAnsiTheme="minorEastAsia" w:eastAsiaTheme="minorEastAsia" w:cstheme="minorEastAsia"/>
                <w:szCs w:val="21"/>
              </w:rPr>
            </w:pPr>
          </w:p>
        </w:tc>
        <w:tc>
          <w:tcPr>
            <w:tcW w:w="1333" w:type="dxa"/>
            <w:tcBorders>
              <w:top w:val="nil"/>
            </w:tcBorders>
            <w:noWrap w:val="0"/>
            <w:vAlign w:val="center"/>
          </w:tcPr>
          <w:p w14:paraId="5EFC0F4F">
            <w:pPr>
              <w:keepNext/>
              <w:spacing w:line="440" w:lineRule="exact"/>
              <w:ind w:right="63"/>
              <w:jc w:val="center"/>
              <w:rPr>
                <w:rFonts w:hint="eastAsia" w:asciiTheme="minorEastAsia" w:hAnsiTheme="minorEastAsia" w:eastAsiaTheme="minorEastAsia" w:cstheme="minorEastAsia"/>
                <w:szCs w:val="21"/>
              </w:rPr>
            </w:pPr>
          </w:p>
        </w:tc>
        <w:tc>
          <w:tcPr>
            <w:tcW w:w="1076" w:type="dxa"/>
            <w:tcBorders>
              <w:top w:val="nil"/>
            </w:tcBorders>
            <w:noWrap w:val="0"/>
            <w:vAlign w:val="center"/>
          </w:tcPr>
          <w:p w14:paraId="22E1DA59">
            <w:pPr>
              <w:keepNext/>
              <w:spacing w:line="440" w:lineRule="exact"/>
              <w:ind w:right="63"/>
              <w:jc w:val="center"/>
              <w:rPr>
                <w:rFonts w:hint="eastAsia" w:asciiTheme="minorEastAsia" w:hAnsiTheme="minorEastAsia" w:eastAsiaTheme="minorEastAsia" w:cstheme="minorEastAsia"/>
                <w:szCs w:val="21"/>
              </w:rPr>
            </w:pPr>
          </w:p>
        </w:tc>
        <w:tc>
          <w:tcPr>
            <w:tcW w:w="706" w:type="dxa"/>
            <w:tcBorders>
              <w:top w:val="nil"/>
            </w:tcBorders>
            <w:noWrap w:val="0"/>
            <w:vAlign w:val="center"/>
          </w:tcPr>
          <w:p w14:paraId="3CEE02B2">
            <w:pPr>
              <w:keepNext/>
              <w:spacing w:line="440" w:lineRule="exact"/>
              <w:ind w:right="63"/>
              <w:jc w:val="center"/>
              <w:rPr>
                <w:rFonts w:hint="eastAsia" w:asciiTheme="minorEastAsia" w:hAnsiTheme="minorEastAsia" w:eastAsiaTheme="minorEastAsia" w:cstheme="minorEastAsia"/>
                <w:szCs w:val="21"/>
              </w:rPr>
            </w:pPr>
          </w:p>
        </w:tc>
        <w:tc>
          <w:tcPr>
            <w:tcW w:w="709" w:type="dxa"/>
            <w:tcBorders>
              <w:top w:val="nil"/>
            </w:tcBorders>
            <w:noWrap w:val="0"/>
            <w:vAlign w:val="center"/>
          </w:tcPr>
          <w:p w14:paraId="7F7F58CC">
            <w:pPr>
              <w:keepNext/>
              <w:spacing w:line="440" w:lineRule="exact"/>
              <w:ind w:right="63"/>
              <w:jc w:val="center"/>
              <w:rPr>
                <w:rFonts w:hint="eastAsia" w:asciiTheme="minorEastAsia" w:hAnsiTheme="minorEastAsia" w:eastAsiaTheme="minorEastAsia" w:cstheme="minorEastAsia"/>
                <w:szCs w:val="21"/>
              </w:rPr>
            </w:pPr>
          </w:p>
        </w:tc>
      </w:tr>
      <w:tr w14:paraId="6DCD01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trPr>
        <w:tc>
          <w:tcPr>
            <w:tcW w:w="1021" w:type="dxa"/>
            <w:noWrap w:val="0"/>
            <w:vAlign w:val="center"/>
          </w:tcPr>
          <w:p w14:paraId="32F2AB0B">
            <w:pPr>
              <w:keepNext/>
              <w:spacing w:line="440" w:lineRule="exact"/>
              <w:ind w:right="63"/>
              <w:jc w:val="center"/>
              <w:rPr>
                <w:rFonts w:hint="eastAsia" w:asciiTheme="minorEastAsia" w:hAnsiTheme="minorEastAsia" w:eastAsiaTheme="minorEastAsia" w:cstheme="minorEastAsia"/>
                <w:szCs w:val="21"/>
              </w:rPr>
            </w:pPr>
          </w:p>
        </w:tc>
        <w:tc>
          <w:tcPr>
            <w:tcW w:w="1157" w:type="dxa"/>
            <w:noWrap w:val="0"/>
            <w:vAlign w:val="center"/>
          </w:tcPr>
          <w:p w14:paraId="7DCB557A">
            <w:pPr>
              <w:keepNext/>
              <w:spacing w:line="440" w:lineRule="exact"/>
              <w:ind w:right="63"/>
              <w:jc w:val="center"/>
              <w:rPr>
                <w:rFonts w:hint="eastAsia" w:asciiTheme="minorEastAsia" w:hAnsiTheme="minorEastAsia" w:eastAsiaTheme="minorEastAsia" w:cstheme="minorEastAsia"/>
                <w:szCs w:val="21"/>
              </w:rPr>
            </w:pPr>
          </w:p>
        </w:tc>
        <w:tc>
          <w:tcPr>
            <w:tcW w:w="1111" w:type="dxa"/>
            <w:noWrap w:val="0"/>
            <w:vAlign w:val="center"/>
          </w:tcPr>
          <w:p w14:paraId="004551AD">
            <w:pPr>
              <w:keepNext/>
              <w:spacing w:line="440" w:lineRule="exact"/>
              <w:ind w:right="63"/>
              <w:jc w:val="center"/>
              <w:rPr>
                <w:rFonts w:hint="eastAsia" w:asciiTheme="minorEastAsia" w:hAnsiTheme="minorEastAsia" w:eastAsiaTheme="minorEastAsia" w:cstheme="minorEastAsia"/>
                <w:szCs w:val="21"/>
              </w:rPr>
            </w:pPr>
          </w:p>
        </w:tc>
        <w:tc>
          <w:tcPr>
            <w:tcW w:w="1275" w:type="dxa"/>
            <w:noWrap w:val="0"/>
            <w:vAlign w:val="center"/>
          </w:tcPr>
          <w:p w14:paraId="6B15BDD4">
            <w:pPr>
              <w:keepNext/>
              <w:spacing w:line="440" w:lineRule="exact"/>
              <w:ind w:right="63"/>
              <w:jc w:val="center"/>
              <w:rPr>
                <w:rFonts w:hint="eastAsia" w:asciiTheme="minorEastAsia" w:hAnsiTheme="minorEastAsia" w:eastAsiaTheme="minorEastAsia" w:cstheme="minorEastAsia"/>
                <w:szCs w:val="21"/>
              </w:rPr>
            </w:pPr>
          </w:p>
        </w:tc>
        <w:tc>
          <w:tcPr>
            <w:tcW w:w="756" w:type="dxa"/>
            <w:noWrap w:val="0"/>
            <w:vAlign w:val="center"/>
          </w:tcPr>
          <w:p w14:paraId="6FDC49B6">
            <w:pPr>
              <w:keepNext/>
              <w:spacing w:line="440" w:lineRule="exact"/>
              <w:ind w:right="63"/>
              <w:jc w:val="center"/>
              <w:rPr>
                <w:rFonts w:hint="eastAsia" w:asciiTheme="minorEastAsia" w:hAnsiTheme="minorEastAsia" w:eastAsiaTheme="minorEastAsia" w:cstheme="minorEastAsia"/>
                <w:szCs w:val="21"/>
              </w:rPr>
            </w:pPr>
          </w:p>
        </w:tc>
        <w:tc>
          <w:tcPr>
            <w:tcW w:w="804" w:type="dxa"/>
            <w:noWrap w:val="0"/>
            <w:vAlign w:val="center"/>
          </w:tcPr>
          <w:p w14:paraId="693E6C1D">
            <w:pPr>
              <w:keepNext/>
              <w:spacing w:line="440" w:lineRule="exact"/>
              <w:ind w:right="63"/>
              <w:jc w:val="center"/>
              <w:rPr>
                <w:rFonts w:hint="eastAsia" w:asciiTheme="minorEastAsia" w:hAnsiTheme="minorEastAsia" w:eastAsiaTheme="minorEastAsia" w:cstheme="minorEastAsia"/>
                <w:szCs w:val="21"/>
              </w:rPr>
            </w:pPr>
          </w:p>
        </w:tc>
        <w:tc>
          <w:tcPr>
            <w:tcW w:w="1333" w:type="dxa"/>
            <w:noWrap w:val="0"/>
            <w:vAlign w:val="center"/>
          </w:tcPr>
          <w:p w14:paraId="2AD42CF1">
            <w:pPr>
              <w:keepNext/>
              <w:spacing w:line="440" w:lineRule="exact"/>
              <w:ind w:right="63"/>
              <w:jc w:val="center"/>
              <w:rPr>
                <w:rFonts w:hint="eastAsia" w:asciiTheme="minorEastAsia" w:hAnsiTheme="minorEastAsia" w:eastAsiaTheme="minorEastAsia" w:cstheme="minorEastAsia"/>
                <w:szCs w:val="21"/>
              </w:rPr>
            </w:pPr>
          </w:p>
        </w:tc>
        <w:tc>
          <w:tcPr>
            <w:tcW w:w="1076" w:type="dxa"/>
            <w:noWrap w:val="0"/>
            <w:vAlign w:val="center"/>
          </w:tcPr>
          <w:p w14:paraId="0CE074E7">
            <w:pPr>
              <w:keepNext/>
              <w:spacing w:line="440" w:lineRule="exact"/>
              <w:ind w:right="63"/>
              <w:jc w:val="center"/>
              <w:rPr>
                <w:rFonts w:hint="eastAsia" w:asciiTheme="minorEastAsia" w:hAnsiTheme="minorEastAsia" w:eastAsiaTheme="minorEastAsia" w:cstheme="minorEastAsia"/>
                <w:szCs w:val="21"/>
              </w:rPr>
            </w:pPr>
          </w:p>
        </w:tc>
        <w:tc>
          <w:tcPr>
            <w:tcW w:w="706" w:type="dxa"/>
            <w:noWrap w:val="0"/>
            <w:vAlign w:val="center"/>
          </w:tcPr>
          <w:p w14:paraId="2F7023D8">
            <w:pPr>
              <w:keepNext/>
              <w:spacing w:line="440" w:lineRule="exact"/>
              <w:ind w:right="63"/>
              <w:jc w:val="center"/>
              <w:rPr>
                <w:rFonts w:hint="eastAsia" w:asciiTheme="minorEastAsia" w:hAnsiTheme="minorEastAsia" w:eastAsiaTheme="minorEastAsia" w:cstheme="minorEastAsia"/>
                <w:szCs w:val="21"/>
              </w:rPr>
            </w:pPr>
          </w:p>
        </w:tc>
        <w:tc>
          <w:tcPr>
            <w:tcW w:w="709" w:type="dxa"/>
            <w:noWrap w:val="0"/>
            <w:vAlign w:val="center"/>
          </w:tcPr>
          <w:p w14:paraId="3E2B3C4E">
            <w:pPr>
              <w:keepNext/>
              <w:spacing w:line="440" w:lineRule="exact"/>
              <w:ind w:right="63"/>
              <w:jc w:val="center"/>
              <w:rPr>
                <w:rFonts w:hint="eastAsia" w:asciiTheme="minorEastAsia" w:hAnsiTheme="minorEastAsia" w:eastAsiaTheme="minorEastAsia" w:cstheme="minorEastAsia"/>
                <w:szCs w:val="21"/>
              </w:rPr>
            </w:pPr>
          </w:p>
        </w:tc>
      </w:tr>
      <w:tr w14:paraId="5CA2F8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trPr>
        <w:tc>
          <w:tcPr>
            <w:tcW w:w="1021" w:type="dxa"/>
            <w:noWrap w:val="0"/>
            <w:vAlign w:val="center"/>
          </w:tcPr>
          <w:p w14:paraId="06D89CAE">
            <w:pPr>
              <w:keepNext/>
              <w:spacing w:line="440" w:lineRule="exact"/>
              <w:ind w:right="63"/>
              <w:jc w:val="center"/>
              <w:rPr>
                <w:rFonts w:hint="eastAsia" w:asciiTheme="minorEastAsia" w:hAnsiTheme="minorEastAsia" w:eastAsiaTheme="minorEastAsia" w:cstheme="minorEastAsia"/>
                <w:szCs w:val="21"/>
              </w:rPr>
            </w:pPr>
          </w:p>
        </w:tc>
        <w:tc>
          <w:tcPr>
            <w:tcW w:w="1157" w:type="dxa"/>
            <w:noWrap w:val="0"/>
            <w:vAlign w:val="center"/>
          </w:tcPr>
          <w:p w14:paraId="7307D243">
            <w:pPr>
              <w:keepNext/>
              <w:spacing w:line="440" w:lineRule="exact"/>
              <w:ind w:right="63"/>
              <w:jc w:val="center"/>
              <w:rPr>
                <w:rFonts w:hint="eastAsia" w:asciiTheme="minorEastAsia" w:hAnsiTheme="minorEastAsia" w:eastAsiaTheme="minorEastAsia" w:cstheme="minorEastAsia"/>
                <w:szCs w:val="21"/>
              </w:rPr>
            </w:pPr>
          </w:p>
        </w:tc>
        <w:tc>
          <w:tcPr>
            <w:tcW w:w="1111" w:type="dxa"/>
            <w:noWrap w:val="0"/>
            <w:vAlign w:val="center"/>
          </w:tcPr>
          <w:p w14:paraId="5A7C136B">
            <w:pPr>
              <w:keepNext/>
              <w:spacing w:line="440" w:lineRule="exact"/>
              <w:ind w:right="63"/>
              <w:jc w:val="center"/>
              <w:rPr>
                <w:rFonts w:hint="eastAsia" w:asciiTheme="minorEastAsia" w:hAnsiTheme="minorEastAsia" w:eastAsiaTheme="minorEastAsia" w:cstheme="minorEastAsia"/>
                <w:szCs w:val="21"/>
              </w:rPr>
            </w:pPr>
          </w:p>
        </w:tc>
        <w:tc>
          <w:tcPr>
            <w:tcW w:w="1275" w:type="dxa"/>
            <w:noWrap w:val="0"/>
            <w:vAlign w:val="center"/>
          </w:tcPr>
          <w:p w14:paraId="47744896">
            <w:pPr>
              <w:keepNext/>
              <w:spacing w:line="440" w:lineRule="exact"/>
              <w:ind w:right="63"/>
              <w:jc w:val="center"/>
              <w:rPr>
                <w:rFonts w:hint="eastAsia" w:asciiTheme="minorEastAsia" w:hAnsiTheme="minorEastAsia" w:eastAsiaTheme="minorEastAsia" w:cstheme="minorEastAsia"/>
                <w:szCs w:val="21"/>
              </w:rPr>
            </w:pPr>
          </w:p>
        </w:tc>
        <w:tc>
          <w:tcPr>
            <w:tcW w:w="756" w:type="dxa"/>
            <w:noWrap w:val="0"/>
            <w:vAlign w:val="center"/>
          </w:tcPr>
          <w:p w14:paraId="0CB56F18">
            <w:pPr>
              <w:keepNext/>
              <w:spacing w:line="440" w:lineRule="exact"/>
              <w:ind w:right="63"/>
              <w:jc w:val="center"/>
              <w:rPr>
                <w:rFonts w:hint="eastAsia" w:asciiTheme="minorEastAsia" w:hAnsiTheme="minorEastAsia" w:eastAsiaTheme="minorEastAsia" w:cstheme="minorEastAsia"/>
                <w:szCs w:val="21"/>
              </w:rPr>
            </w:pPr>
          </w:p>
        </w:tc>
        <w:tc>
          <w:tcPr>
            <w:tcW w:w="804" w:type="dxa"/>
            <w:noWrap w:val="0"/>
            <w:vAlign w:val="center"/>
          </w:tcPr>
          <w:p w14:paraId="29519A62">
            <w:pPr>
              <w:keepNext/>
              <w:spacing w:line="440" w:lineRule="exact"/>
              <w:ind w:right="63"/>
              <w:jc w:val="center"/>
              <w:rPr>
                <w:rFonts w:hint="eastAsia" w:asciiTheme="minorEastAsia" w:hAnsiTheme="minorEastAsia" w:eastAsiaTheme="minorEastAsia" w:cstheme="minorEastAsia"/>
                <w:szCs w:val="21"/>
              </w:rPr>
            </w:pPr>
          </w:p>
        </w:tc>
        <w:tc>
          <w:tcPr>
            <w:tcW w:w="1333" w:type="dxa"/>
            <w:noWrap w:val="0"/>
            <w:vAlign w:val="center"/>
          </w:tcPr>
          <w:p w14:paraId="749073F4">
            <w:pPr>
              <w:keepNext/>
              <w:spacing w:line="440" w:lineRule="exact"/>
              <w:ind w:right="63"/>
              <w:jc w:val="center"/>
              <w:rPr>
                <w:rFonts w:hint="eastAsia" w:asciiTheme="minorEastAsia" w:hAnsiTheme="minorEastAsia" w:eastAsiaTheme="minorEastAsia" w:cstheme="minorEastAsia"/>
                <w:szCs w:val="21"/>
              </w:rPr>
            </w:pPr>
          </w:p>
        </w:tc>
        <w:tc>
          <w:tcPr>
            <w:tcW w:w="1076" w:type="dxa"/>
            <w:noWrap w:val="0"/>
            <w:vAlign w:val="center"/>
          </w:tcPr>
          <w:p w14:paraId="29CF5B8B">
            <w:pPr>
              <w:keepNext/>
              <w:spacing w:line="440" w:lineRule="exact"/>
              <w:ind w:right="63"/>
              <w:jc w:val="center"/>
              <w:rPr>
                <w:rFonts w:hint="eastAsia" w:asciiTheme="minorEastAsia" w:hAnsiTheme="minorEastAsia" w:eastAsiaTheme="minorEastAsia" w:cstheme="minorEastAsia"/>
                <w:szCs w:val="21"/>
              </w:rPr>
            </w:pPr>
          </w:p>
        </w:tc>
        <w:tc>
          <w:tcPr>
            <w:tcW w:w="706" w:type="dxa"/>
            <w:noWrap w:val="0"/>
            <w:vAlign w:val="center"/>
          </w:tcPr>
          <w:p w14:paraId="10BD985E">
            <w:pPr>
              <w:keepNext/>
              <w:spacing w:line="440" w:lineRule="exact"/>
              <w:ind w:right="63"/>
              <w:jc w:val="center"/>
              <w:rPr>
                <w:rFonts w:hint="eastAsia" w:asciiTheme="minorEastAsia" w:hAnsiTheme="minorEastAsia" w:eastAsiaTheme="minorEastAsia" w:cstheme="minorEastAsia"/>
                <w:szCs w:val="21"/>
              </w:rPr>
            </w:pPr>
          </w:p>
        </w:tc>
        <w:tc>
          <w:tcPr>
            <w:tcW w:w="709" w:type="dxa"/>
            <w:noWrap w:val="0"/>
            <w:vAlign w:val="center"/>
          </w:tcPr>
          <w:p w14:paraId="793C7C17">
            <w:pPr>
              <w:keepNext/>
              <w:spacing w:line="440" w:lineRule="exact"/>
              <w:ind w:right="63"/>
              <w:jc w:val="center"/>
              <w:rPr>
                <w:rFonts w:hint="eastAsia" w:asciiTheme="minorEastAsia" w:hAnsiTheme="minorEastAsia" w:eastAsiaTheme="minorEastAsia" w:cstheme="minorEastAsia"/>
                <w:szCs w:val="21"/>
              </w:rPr>
            </w:pPr>
          </w:p>
        </w:tc>
      </w:tr>
    </w:tbl>
    <w:p w14:paraId="62BB991E">
      <w:pPr>
        <w:spacing w:line="440" w:lineRule="exact"/>
        <w:rPr>
          <w:rFonts w:hint="eastAsia" w:asciiTheme="minorEastAsia" w:hAnsiTheme="minorEastAsia" w:eastAsiaTheme="minorEastAsia" w:cstheme="minorEastAsia"/>
          <w:szCs w:val="21"/>
        </w:rPr>
      </w:pPr>
    </w:p>
    <w:p w14:paraId="46979105">
      <w:pPr>
        <w:spacing w:line="440" w:lineRule="exact"/>
        <w:rPr>
          <w:rFonts w:hint="eastAsia" w:asciiTheme="minorEastAsia" w:hAnsiTheme="minorEastAsia" w:eastAsiaTheme="minorEastAsia" w:cstheme="minorEastAsia"/>
          <w:szCs w:val="21"/>
        </w:rPr>
      </w:pPr>
    </w:p>
    <w:p w14:paraId="3208D4C9">
      <w:pPr>
        <w:spacing w:line="440" w:lineRule="exact"/>
        <w:rPr>
          <w:rFonts w:hint="eastAsia" w:asciiTheme="minorEastAsia" w:hAnsiTheme="minorEastAsia" w:eastAsiaTheme="minorEastAsia" w:cstheme="minorEastAsia"/>
          <w:szCs w:val="21"/>
        </w:rPr>
      </w:pPr>
    </w:p>
    <w:p w14:paraId="3B568D10">
      <w:pPr>
        <w:rPr>
          <w:rFonts w:hint="eastAsia" w:asciiTheme="minorEastAsia" w:hAnsiTheme="minorEastAsia" w:eastAsiaTheme="minorEastAsia" w:cstheme="minorEastAsia"/>
          <w:sz w:val="28"/>
          <w:szCs w:val="20"/>
        </w:rPr>
      </w:pPr>
    </w:p>
    <w:p w14:paraId="561211B2">
      <w:pPr>
        <w:rPr>
          <w:rFonts w:hint="eastAsia" w:asciiTheme="minorEastAsia" w:hAnsiTheme="minorEastAsia" w:eastAsiaTheme="minorEastAsia" w:cstheme="minorEastAsia"/>
        </w:rPr>
      </w:pPr>
    </w:p>
    <w:p w14:paraId="77BE1CD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w:t>
      </w:r>
    </w:p>
    <w:p w14:paraId="059960E0">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发包人供应材料设备一览表</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70"/>
        <w:gridCol w:w="1154"/>
        <w:gridCol w:w="1282"/>
        <w:gridCol w:w="851"/>
        <w:gridCol w:w="686"/>
        <w:gridCol w:w="945"/>
        <w:gridCol w:w="1126"/>
        <w:gridCol w:w="770"/>
        <w:gridCol w:w="1345"/>
        <w:gridCol w:w="897"/>
      </w:tblGrid>
      <w:tr w14:paraId="3D8E90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91" w:hRule="atLeast"/>
          <w:jc w:val="center"/>
        </w:trPr>
        <w:tc>
          <w:tcPr>
            <w:tcW w:w="770" w:type="dxa"/>
            <w:tcBorders>
              <w:top w:val="single" w:color="auto" w:sz="12" w:space="0"/>
              <w:bottom w:val="single" w:color="auto" w:sz="6" w:space="0"/>
            </w:tcBorders>
            <w:noWrap w:val="0"/>
            <w:vAlign w:val="center"/>
          </w:tcPr>
          <w:p w14:paraId="6CE9432E">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54" w:type="dxa"/>
            <w:tcBorders>
              <w:top w:val="single" w:color="auto" w:sz="12" w:space="0"/>
              <w:bottom w:val="single" w:color="auto" w:sz="6" w:space="0"/>
            </w:tcBorders>
            <w:noWrap w:val="0"/>
            <w:vAlign w:val="center"/>
          </w:tcPr>
          <w:p w14:paraId="36DC4608">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材料、</w:t>
            </w:r>
          </w:p>
          <w:p w14:paraId="6A3E9F04">
            <w:pPr>
              <w:keepNext/>
              <w:spacing w:line="440" w:lineRule="exact"/>
              <w:ind w:right="6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设备品种</w:t>
            </w:r>
          </w:p>
        </w:tc>
        <w:tc>
          <w:tcPr>
            <w:tcW w:w="1282" w:type="dxa"/>
            <w:tcBorders>
              <w:top w:val="single" w:color="auto" w:sz="12" w:space="0"/>
              <w:bottom w:val="single" w:color="auto" w:sz="6" w:space="0"/>
            </w:tcBorders>
            <w:noWrap w:val="0"/>
            <w:vAlign w:val="center"/>
          </w:tcPr>
          <w:p w14:paraId="3D7B6763">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w:t>
            </w:r>
          </w:p>
        </w:tc>
        <w:tc>
          <w:tcPr>
            <w:tcW w:w="851" w:type="dxa"/>
            <w:tcBorders>
              <w:top w:val="single" w:color="auto" w:sz="12" w:space="0"/>
              <w:bottom w:val="single" w:color="auto" w:sz="6" w:space="0"/>
            </w:tcBorders>
            <w:noWrap w:val="0"/>
            <w:vAlign w:val="center"/>
          </w:tcPr>
          <w:p w14:paraId="208D3B3F">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w:t>
            </w:r>
          </w:p>
        </w:tc>
        <w:tc>
          <w:tcPr>
            <w:tcW w:w="686" w:type="dxa"/>
            <w:tcBorders>
              <w:top w:val="single" w:color="auto" w:sz="12" w:space="0"/>
              <w:bottom w:val="single" w:color="auto" w:sz="6" w:space="0"/>
            </w:tcBorders>
            <w:noWrap w:val="0"/>
            <w:vAlign w:val="center"/>
          </w:tcPr>
          <w:p w14:paraId="0D6156C2">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945" w:type="dxa"/>
            <w:tcBorders>
              <w:top w:val="single" w:color="auto" w:sz="12" w:space="0"/>
              <w:bottom w:val="single" w:color="auto" w:sz="6" w:space="0"/>
            </w:tcBorders>
            <w:noWrap w:val="0"/>
            <w:vAlign w:val="center"/>
          </w:tcPr>
          <w:p w14:paraId="0D6E87F3">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单价（元）</w:t>
            </w:r>
          </w:p>
        </w:tc>
        <w:tc>
          <w:tcPr>
            <w:tcW w:w="1126" w:type="dxa"/>
            <w:tcBorders>
              <w:top w:val="single" w:color="auto" w:sz="12" w:space="0"/>
              <w:bottom w:val="single" w:color="auto" w:sz="6" w:space="0"/>
            </w:tcBorders>
            <w:noWrap w:val="0"/>
            <w:vAlign w:val="center"/>
          </w:tcPr>
          <w:p w14:paraId="11444928">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质量等级</w:t>
            </w:r>
          </w:p>
        </w:tc>
        <w:tc>
          <w:tcPr>
            <w:tcW w:w="770" w:type="dxa"/>
            <w:tcBorders>
              <w:top w:val="single" w:color="auto" w:sz="12" w:space="0"/>
              <w:bottom w:val="single" w:color="auto" w:sz="6" w:space="0"/>
            </w:tcBorders>
            <w:noWrap w:val="0"/>
            <w:vAlign w:val="center"/>
          </w:tcPr>
          <w:p w14:paraId="47E84E20">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供应时间</w:t>
            </w:r>
          </w:p>
        </w:tc>
        <w:tc>
          <w:tcPr>
            <w:tcW w:w="1345" w:type="dxa"/>
            <w:tcBorders>
              <w:top w:val="single" w:color="auto" w:sz="12" w:space="0"/>
              <w:bottom w:val="single" w:color="auto" w:sz="6" w:space="0"/>
            </w:tcBorders>
            <w:noWrap w:val="0"/>
            <w:vAlign w:val="center"/>
          </w:tcPr>
          <w:p w14:paraId="5896CBAF">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送达地点</w:t>
            </w:r>
          </w:p>
        </w:tc>
        <w:tc>
          <w:tcPr>
            <w:tcW w:w="897" w:type="dxa"/>
            <w:tcBorders>
              <w:top w:val="single" w:color="auto" w:sz="12" w:space="0"/>
              <w:bottom w:val="single" w:color="auto" w:sz="6" w:space="0"/>
            </w:tcBorders>
            <w:noWrap w:val="0"/>
            <w:vAlign w:val="center"/>
          </w:tcPr>
          <w:p w14:paraId="1B9F5D14">
            <w:pPr>
              <w:keepNext/>
              <w:spacing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3F13C5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770" w:type="dxa"/>
            <w:tcBorders>
              <w:top w:val="single" w:color="auto" w:sz="6" w:space="0"/>
              <w:bottom w:val="single" w:color="auto" w:sz="6" w:space="0"/>
            </w:tcBorders>
            <w:noWrap w:val="0"/>
            <w:vAlign w:val="center"/>
          </w:tcPr>
          <w:p w14:paraId="2D23F67A">
            <w:pPr>
              <w:keepNext/>
              <w:spacing w:line="440" w:lineRule="exact"/>
              <w:ind w:right="63"/>
              <w:jc w:val="center"/>
              <w:rPr>
                <w:rFonts w:hint="eastAsia" w:asciiTheme="minorEastAsia" w:hAnsiTheme="minorEastAsia" w:eastAsiaTheme="minorEastAsia" w:cstheme="minorEastAsia"/>
                <w:szCs w:val="21"/>
              </w:rPr>
            </w:pPr>
          </w:p>
        </w:tc>
        <w:tc>
          <w:tcPr>
            <w:tcW w:w="1154" w:type="dxa"/>
            <w:tcBorders>
              <w:top w:val="single" w:color="auto" w:sz="6" w:space="0"/>
              <w:bottom w:val="single" w:color="auto" w:sz="6" w:space="0"/>
            </w:tcBorders>
            <w:noWrap w:val="0"/>
            <w:vAlign w:val="center"/>
          </w:tcPr>
          <w:p w14:paraId="1D22B8F4">
            <w:pPr>
              <w:keepNext/>
              <w:spacing w:line="440" w:lineRule="exact"/>
              <w:ind w:right="63"/>
              <w:jc w:val="center"/>
              <w:rPr>
                <w:rFonts w:hint="eastAsia" w:asciiTheme="minorEastAsia" w:hAnsiTheme="minorEastAsia" w:eastAsiaTheme="minorEastAsia" w:cstheme="minorEastAsia"/>
                <w:szCs w:val="21"/>
              </w:rPr>
            </w:pPr>
          </w:p>
        </w:tc>
        <w:tc>
          <w:tcPr>
            <w:tcW w:w="1282" w:type="dxa"/>
            <w:tcBorders>
              <w:top w:val="single" w:color="auto" w:sz="6" w:space="0"/>
              <w:bottom w:val="single" w:color="auto" w:sz="6" w:space="0"/>
            </w:tcBorders>
            <w:noWrap w:val="0"/>
            <w:vAlign w:val="center"/>
          </w:tcPr>
          <w:p w14:paraId="12F0F38F">
            <w:pPr>
              <w:keepNext/>
              <w:spacing w:line="440" w:lineRule="exact"/>
              <w:ind w:right="63"/>
              <w:jc w:val="center"/>
              <w:rPr>
                <w:rFonts w:hint="eastAsia" w:asciiTheme="minorEastAsia" w:hAnsiTheme="minorEastAsia" w:eastAsiaTheme="minorEastAsia" w:cstheme="minorEastAsia"/>
                <w:szCs w:val="21"/>
              </w:rPr>
            </w:pPr>
          </w:p>
        </w:tc>
        <w:tc>
          <w:tcPr>
            <w:tcW w:w="851" w:type="dxa"/>
            <w:tcBorders>
              <w:top w:val="single" w:color="auto" w:sz="6" w:space="0"/>
              <w:bottom w:val="single" w:color="auto" w:sz="6" w:space="0"/>
            </w:tcBorders>
            <w:noWrap w:val="0"/>
            <w:vAlign w:val="center"/>
          </w:tcPr>
          <w:p w14:paraId="5E892651">
            <w:pPr>
              <w:keepNext/>
              <w:spacing w:line="440" w:lineRule="exact"/>
              <w:ind w:right="63"/>
              <w:jc w:val="center"/>
              <w:rPr>
                <w:rFonts w:hint="eastAsia" w:asciiTheme="minorEastAsia" w:hAnsiTheme="minorEastAsia" w:eastAsiaTheme="minorEastAsia" w:cstheme="minorEastAsia"/>
                <w:szCs w:val="21"/>
              </w:rPr>
            </w:pPr>
          </w:p>
        </w:tc>
        <w:tc>
          <w:tcPr>
            <w:tcW w:w="686" w:type="dxa"/>
            <w:tcBorders>
              <w:top w:val="single" w:color="auto" w:sz="6" w:space="0"/>
              <w:bottom w:val="single" w:color="auto" w:sz="6" w:space="0"/>
            </w:tcBorders>
            <w:noWrap w:val="0"/>
            <w:vAlign w:val="center"/>
          </w:tcPr>
          <w:p w14:paraId="3414E3F1">
            <w:pPr>
              <w:keepNext/>
              <w:spacing w:line="440" w:lineRule="exact"/>
              <w:ind w:right="63"/>
              <w:jc w:val="center"/>
              <w:rPr>
                <w:rFonts w:hint="eastAsia" w:asciiTheme="minorEastAsia" w:hAnsiTheme="minorEastAsia" w:eastAsiaTheme="minorEastAsia" w:cstheme="minorEastAsia"/>
                <w:szCs w:val="21"/>
              </w:rPr>
            </w:pPr>
          </w:p>
        </w:tc>
        <w:tc>
          <w:tcPr>
            <w:tcW w:w="945" w:type="dxa"/>
            <w:tcBorders>
              <w:top w:val="single" w:color="auto" w:sz="6" w:space="0"/>
              <w:bottom w:val="single" w:color="auto" w:sz="6" w:space="0"/>
            </w:tcBorders>
            <w:noWrap w:val="0"/>
            <w:vAlign w:val="center"/>
          </w:tcPr>
          <w:p w14:paraId="287AB395">
            <w:pPr>
              <w:keepNext/>
              <w:spacing w:line="440" w:lineRule="exact"/>
              <w:ind w:right="63"/>
              <w:jc w:val="center"/>
              <w:rPr>
                <w:rFonts w:hint="eastAsia" w:asciiTheme="minorEastAsia" w:hAnsiTheme="minorEastAsia" w:eastAsiaTheme="minorEastAsia" w:cstheme="minorEastAsia"/>
                <w:szCs w:val="21"/>
              </w:rPr>
            </w:pPr>
          </w:p>
        </w:tc>
        <w:tc>
          <w:tcPr>
            <w:tcW w:w="1126" w:type="dxa"/>
            <w:tcBorders>
              <w:top w:val="single" w:color="auto" w:sz="6" w:space="0"/>
              <w:bottom w:val="single" w:color="auto" w:sz="6" w:space="0"/>
            </w:tcBorders>
            <w:noWrap w:val="0"/>
            <w:vAlign w:val="center"/>
          </w:tcPr>
          <w:p w14:paraId="3A783D89">
            <w:pPr>
              <w:keepNext/>
              <w:spacing w:line="440" w:lineRule="exact"/>
              <w:ind w:right="63"/>
              <w:jc w:val="center"/>
              <w:rPr>
                <w:rFonts w:hint="eastAsia" w:asciiTheme="minorEastAsia" w:hAnsiTheme="minorEastAsia" w:eastAsiaTheme="minorEastAsia" w:cstheme="minorEastAsia"/>
                <w:szCs w:val="21"/>
              </w:rPr>
            </w:pPr>
          </w:p>
        </w:tc>
        <w:tc>
          <w:tcPr>
            <w:tcW w:w="770" w:type="dxa"/>
            <w:tcBorders>
              <w:top w:val="single" w:color="auto" w:sz="6" w:space="0"/>
              <w:bottom w:val="single" w:color="auto" w:sz="6" w:space="0"/>
            </w:tcBorders>
            <w:noWrap w:val="0"/>
            <w:vAlign w:val="center"/>
          </w:tcPr>
          <w:p w14:paraId="40A3440D">
            <w:pPr>
              <w:keepNext/>
              <w:spacing w:line="440" w:lineRule="exact"/>
              <w:ind w:right="63"/>
              <w:jc w:val="center"/>
              <w:rPr>
                <w:rFonts w:hint="eastAsia" w:asciiTheme="minorEastAsia" w:hAnsiTheme="minorEastAsia" w:eastAsiaTheme="minorEastAsia" w:cstheme="minorEastAsia"/>
                <w:szCs w:val="21"/>
              </w:rPr>
            </w:pPr>
          </w:p>
        </w:tc>
        <w:tc>
          <w:tcPr>
            <w:tcW w:w="1345" w:type="dxa"/>
            <w:tcBorders>
              <w:top w:val="single" w:color="auto" w:sz="6" w:space="0"/>
              <w:bottom w:val="single" w:color="auto" w:sz="6" w:space="0"/>
            </w:tcBorders>
            <w:noWrap w:val="0"/>
            <w:vAlign w:val="center"/>
          </w:tcPr>
          <w:p w14:paraId="1ED6D585">
            <w:pPr>
              <w:keepNext/>
              <w:spacing w:line="440" w:lineRule="exact"/>
              <w:ind w:right="63"/>
              <w:jc w:val="center"/>
              <w:rPr>
                <w:rFonts w:hint="eastAsia" w:asciiTheme="minorEastAsia" w:hAnsiTheme="minorEastAsia" w:eastAsiaTheme="minorEastAsia" w:cstheme="minorEastAsia"/>
                <w:szCs w:val="21"/>
              </w:rPr>
            </w:pPr>
          </w:p>
        </w:tc>
        <w:tc>
          <w:tcPr>
            <w:tcW w:w="897" w:type="dxa"/>
            <w:tcBorders>
              <w:top w:val="single" w:color="auto" w:sz="6" w:space="0"/>
              <w:bottom w:val="single" w:color="auto" w:sz="6" w:space="0"/>
            </w:tcBorders>
            <w:noWrap w:val="0"/>
            <w:vAlign w:val="center"/>
          </w:tcPr>
          <w:p w14:paraId="2958210C">
            <w:pPr>
              <w:keepNext/>
              <w:spacing w:line="440" w:lineRule="exact"/>
              <w:ind w:right="63"/>
              <w:jc w:val="center"/>
              <w:rPr>
                <w:rFonts w:hint="eastAsia" w:asciiTheme="minorEastAsia" w:hAnsiTheme="minorEastAsia" w:eastAsiaTheme="minorEastAsia" w:cstheme="minorEastAsia"/>
                <w:szCs w:val="21"/>
              </w:rPr>
            </w:pPr>
          </w:p>
        </w:tc>
      </w:tr>
      <w:tr w14:paraId="55CCC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tcBorders>
              <w:top w:val="nil"/>
            </w:tcBorders>
            <w:noWrap w:val="0"/>
            <w:vAlign w:val="center"/>
          </w:tcPr>
          <w:p w14:paraId="66C9E58A">
            <w:pPr>
              <w:keepNext/>
              <w:spacing w:line="440" w:lineRule="exact"/>
              <w:ind w:right="63"/>
              <w:jc w:val="center"/>
              <w:rPr>
                <w:rFonts w:hint="eastAsia" w:asciiTheme="minorEastAsia" w:hAnsiTheme="minorEastAsia" w:eastAsiaTheme="minorEastAsia" w:cstheme="minorEastAsia"/>
                <w:szCs w:val="21"/>
              </w:rPr>
            </w:pPr>
          </w:p>
        </w:tc>
        <w:tc>
          <w:tcPr>
            <w:tcW w:w="1154" w:type="dxa"/>
            <w:tcBorders>
              <w:top w:val="nil"/>
            </w:tcBorders>
            <w:noWrap w:val="0"/>
            <w:vAlign w:val="center"/>
          </w:tcPr>
          <w:p w14:paraId="22DAD276">
            <w:pPr>
              <w:keepNext/>
              <w:spacing w:line="440" w:lineRule="exact"/>
              <w:ind w:right="63"/>
              <w:jc w:val="center"/>
              <w:rPr>
                <w:rFonts w:hint="eastAsia" w:asciiTheme="minorEastAsia" w:hAnsiTheme="minorEastAsia" w:eastAsiaTheme="minorEastAsia" w:cstheme="minorEastAsia"/>
                <w:szCs w:val="21"/>
              </w:rPr>
            </w:pPr>
          </w:p>
        </w:tc>
        <w:tc>
          <w:tcPr>
            <w:tcW w:w="1282" w:type="dxa"/>
            <w:tcBorders>
              <w:top w:val="nil"/>
            </w:tcBorders>
            <w:noWrap w:val="0"/>
            <w:vAlign w:val="center"/>
          </w:tcPr>
          <w:p w14:paraId="71EC4D91">
            <w:pPr>
              <w:keepNext/>
              <w:spacing w:line="440" w:lineRule="exact"/>
              <w:ind w:right="63"/>
              <w:jc w:val="center"/>
              <w:rPr>
                <w:rFonts w:hint="eastAsia" w:asciiTheme="minorEastAsia" w:hAnsiTheme="minorEastAsia" w:eastAsiaTheme="minorEastAsia" w:cstheme="minorEastAsia"/>
                <w:szCs w:val="21"/>
              </w:rPr>
            </w:pPr>
          </w:p>
        </w:tc>
        <w:tc>
          <w:tcPr>
            <w:tcW w:w="851" w:type="dxa"/>
            <w:tcBorders>
              <w:top w:val="nil"/>
            </w:tcBorders>
            <w:noWrap w:val="0"/>
            <w:vAlign w:val="center"/>
          </w:tcPr>
          <w:p w14:paraId="063075A3">
            <w:pPr>
              <w:keepNext/>
              <w:spacing w:line="440" w:lineRule="exact"/>
              <w:ind w:right="63"/>
              <w:jc w:val="center"/>
              <w:rPr>
                <w:rFonts w:hint="eastAsia" w:asciiTheme="minorEastAsia" w:hAnsiTheme="minorEastAsia" w:eastAsiaTheme="minorEastAsia" w:cstheme="minorEastAsia"/>
                <w:szCs w:val="21"/>
              </w:rPr>
            </w:pPr>
          </w:p>
        </w:tc>
        <w:tc>
          <w:tcPr>
            <w:tcW w:w="686" w:type="dxa"/>
            <w:tcBorders>
              <w:top w:val="nil"/>
            </w:tcBorders>
            <w:noWrap w:val="0"/>
            <w:vAlign w:val="center"/>
          </w:tcPr>
          <w:p w14:paraId="78A66AED">
            <w:pPr>
              <w:keepNext/>
              <w:spacing w:line="440" w:lineRule="exact"/>
              <w:ind w:right="63"/>
              <w:jc w:val="center"/>
              <w:rPr>
                <w:rFonts w:hint="eastAsia" w:asciiTheme="minorEastAsia" w:hAnsiTheme="minorEastAsia" w:eastAsiaTheme="minorEastAsia" w:cstheme="minorEastAsia"/>
                <w:szCs w:val="21"/>
              </w:rPr>
            </w:pPr>
          </w:p>
        </w:tc>
        <w:tc>
          <w:tcPr>
            <w:tcW w:w="945" w:type="dxa"/>
            <w:tcBorders>
              <w:top w:val="nil"/>
            </w:tcBorders>
            <w:noWrap w:val="0"/>
            <w:vAlign w:val="center"/>
          </w:tcPr>
          <w:p w14:paraId="0CD08185">
            <w:pPr>
              <w:keepNext/>
              <w:spacing w:line="440" w:lineRule="exact"/>
              <w:ind w:right="63"/>
              <w:jc w:val="center"/>
              <w:rPr>
                <w:rFonts w:hint="eastAsia" w:asciiTheme="minorEastAsia" w:hAnsiTheme="minorEastAsia" w:eastAsiaTheme="minorEastAsia" w:cstheme="minorEastAsia"/>
                <w:szCs w:val="21"/>
              </w:rPr>
            </w:pPr>
          </w:p>
        </w:tc>
        <w:tc>
          <w:tcPr>
            <w:tcW w:w="1126" w:type="dxa"/>
            <w:tcBorders>
              <w:top w:val="nil"/>
            </w:tcBorders>
            <w:noWrap w:val="0"/>
            <w:vAlign w:val="center"/>
          </w:tcPr>
          <w:p w14:paraId="7B3EFEAF">
            <w:pPr>
              <w:keepNext/>
              <w:spacing w:line="440" w:lineRule="exact"/>
              <w:ind w:right="63"/>
              <w:jc w:val="center"/>
              <w:rPr>
                <w:rFonts w:hint="eastAsia" w:asciiTheme="minorEastAsia" w:hAnsiTheme="minorEastAsia" w:eastAsiaTheme="minorEastAsia" w:cstheme="minorEastAsia"/>
                <w:szCs w:val="21"/>
              </w:rPr>
            </w:pPr>
          </w:p>
        </w:tc>
        <w:tc>
          <w:tcPr>
            <w:tcW w:w="770" w:type="dxa"/>
            <w:tcBorders>
              <w:top w:val="nil"/>
            </w:tcBorders>
            <w:noWrap w:val="0"/>
            <w:vAlign w:val="center"/>
          </w:tcPr>
          <w:p w14:paraId="4FD239CF">
            <w:pPr>
              <w:keepNext/>
              <w:spacing w:line="440" w:lineRule="exact"/>
              <w:ind w:right="63"/>
              <w:jc w:val="center"/>
              <w:rPr>
                <w:rFonts w:hint="eastAsia" w:asciiTheme="minorEastAsia" w:hAnsiTheme="minorEastAsia" w:eastAsiaTheme="minorEastAsia" w:cstheme="minorEastAsia"/>
                <w:szCs w:val="21"/>
              </w:rPr>
            </w:pPr>
          </w:p>
        </w:tc>
        <w:tc>
          <w:tcPr>
            <w:tcW w:w="1345" w:type="dxa"/>
            <w:tcBorders>
              <w:top w:val="nil"/>
            </w:tcBorders>
            <w:noWrap w:val="0"/>
            <w:vAlign w:val="center"/>
          </w:tcPr>
          <w:p w14:paraId="33EBF331">
            <w:pPr>
              <w:keepNext/>
              <w:spacing w:line="440" w:lineRule="exact"/>
              <w:ind w:right="63"/>
              <w:jc w:val="center"/>
              <w:rPr>
                <w:rFonts w:hint="eastAsia" w:asciiTheme="minorEastAsia" w:hAnsiTheme="minorEastAsia" w:eastAsiaTheme="minorEastAsia" w:cstheme="minorEastAsia"/>
                <w:szCs w:val="21"/>
              </w:rPr>
            </w:pPr>
          </w:p>
        </w:tc>
        <w:tc>
          <w:tcPr>
            <w:tcW w:w="897" w:type="dxa"/>
            <w:tcBorders>
              <w:top w:val="nil"/>
            </w:tcBorders>
            <w:noWrap w:val="0"/>
            <w:vAlign w:val="center"/>
          </w:tcPr>
          <w:p w14:paraId="3E2DF344">
            <w:pPr>
              <w:keepNext/>
              <w:spacing w:line="440" w:lineRule="exact"/>
              <w:ind w:right="63"/>
              <w:jc w:val="center"/>
              <w:rPr>
                <w:rFonts w:hint="eastAsia" w:asciiTheme="minorEastAsia" w:hAnsiTheme="minorEastAsia" w:eastAsiaTheme="minorEastAsia" w:cstheme="minorEastAsia"/>
                <w:szCs w:val="21"/>
              </w:rPr>
            </w:pPr>
          </w:p>
        </w:tc>
      </w:tr>
      <w:tr w14:paraId="6D332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noWrap w:val="0"/>
            <w:vAlign w:val="center"/>
          </w:tcPr>
          <w:p w14:paraId="641F65AB">
            <w:pPr>
              <w:keepNext/>
              <w:spacing w:line="440" w:lineRule="exact"/>
              <w:ind w:right="63"/>
              <w:jc w:val="center"/>
              <w:rPr>
                <w:rFonts w:hint="eastAsia" w:asciiTheme="minorEastAsia" w:hAnsiTheme="minorEastAsia" w:eastAsiaTheme="minorEastAsia" w:cstheme="minorEastAsia"/>
                <w:szCs w:val="21"/>
              </w:rPr>
            </w:pPr>
          </w:p>
        </w:tc>
        <w:tc>
          <w:tcPr>
            <w:tcW w:w="1154" w:type="dxa"/>
            <w:noWrap w:val="0"/>
            <w:vAlign w:val="center"/>
          </w:tcPr>
          <w:p w14:paraId="69FA701B">
            <w:pPr>
              <w:keepNext/>
              <w:spacing w:line="440" w:lineRule="exact"/>
              <w:ind w:right="63"/>
              <w:jc w:val="center"/>
              <w:rPr>
                <w:rFonts w:hint="eastAsia" w:asciiTheme="minorEastAsia" w:hAnsiTheme="minorEastAsia" w:eastAsiaTheme="minorEastAsia" w:cstheme="minorEastAsia"/>
                <w:szCs w:val="21"/>
              </w:rPr>
            </w:pPr>
          </w:p>
        </w:tc>
        <w:tc>
          <w:tcPr>
            <w:tcW w:w="1282" w:type="dxa"/>
            <w:noWrap w:val="0"/>
            <w:vAlign w:val="center"/>
          </w:tcPr>
          <w:p w14:paraId="5AED6AD5">
            <w:pPr>
              <w:keepNext/>
              <w:spacing w:line="440" w:lineRule="exact"/>
              <w:ind w:right="63"/>
              <w:jc w:val="center"/>
              <w:rPr>
                <w:rFonts w:hint="eastAsia" w:asciiTheme="minorEastAsia" w:hAnsiTheme="minorEastAsia" w:eastAsiaTheme="minorEastAsia" w:cstheme="minorEastAsia"/>
                <w:szCs w:val="21"/>
              </w:rPr>
            </w:pPr>
          </w:p>
        </w:tc>
        <w:tc>
          <w:tcPr>
            <w:tcW w:w="851" w:type="dxa"/>
            <w:noWrap w:val="0"/>
            <w:vAlign w:val="center"/>
          </w:tcPr>
          <w:p w14:paraId="71E70B57">
            <w:pPr>
              <w:keepNext/>
              <w:spacing w:line="440" w:lineRule="exact"/>
              <w:ind w:right="63"/>
              <w:jc w:val="center"/>
              <w:rPr>
                <w:rFonts w:hint="eastAsia" w:asciiTheme="minorEastAsia" w:hAnsiTheme="minorEastAsia" w:eastAsiaTheme="minorEastAsia" w:cstheme="minorEastAsia"/>
                <w:szCs w:val="21"/>
              </w:rPr>
            </w:pPr>
          </w:p>
        </w:tc>
        <w:tc>
          <w:tcPr>
            <w:tcW w:w="686" w:type="dxa"/>
            <w:noWrap w:val="0"/>
            <w:vAlign w:val="center"/>
          </w:tcPr>
          <w:p w14:paraId="10E66A95">
            <w:pPr>
              <w:keepNext/>
              <w:spacing w:line="440" w:lineRule="exact"/>
              <w:ind w:right="63"/>
              <w:jc w:val="center"/>
              <w:rPr>
                <w:rFonts w:hint="eastAsia" w:asciiTheme="minorEastAsia" w:hAnsiTheme="minorEastAsia" w:eastAsiaTheme="minorEastAsia" w:cstheme="minorEastAsia"/>
                <w:szCs w:val="21"/>
              </w:rPr>
            </w:pPr>
          </w:p>
        </w:tc>
        <w:tc>
          <w:tcPr>
            <w:tcW w:w="945" w:type="dxa"/>
            <w:noWrap w:val="0"/>
            <w:vAlign w:val="center"/>
          </w:tcPr>
          <w:p w14:paraId="106294AA">
            <w:pPr>
              <w:keepNext/>
              <w:spacing w:line="440" w:lineRule="exact"/>
              <w:ind w:right="63"/>
              <w:jc w:val="center"/>
              <w:rPr>
                <w:rFonts w:hint="eastAsia" w:asciiTheme="minorEastAsia" w:hAnsiTheme="minorEastAsia" w:eastAsiaTheme="minorEastAsia" w:cstheme="minorEastAsia"/>
                <w:szCs w:val="21"/>
              </w:rPr>
            </w:pPr>
          </w:p>
        </w:tc>
        <w:tc>
          <w:tcPr>
            <w:tcW w:w="1126" w:type="dxa"/>
            <w:noWrap w:val="0"/>
            <w:vAlign w:val="center"/>
          </w:tcPr>
          <w:p w14:paraId="26C0CF21">
            <w:pPr>
              <w:keepNext/>
              <w:spacing w:line="440" w:lineRule="exact"/>
              <w:ind w:right="63"/>
              <w:jc w:val="center"/>
              <w:rPr>
                <w:rFonts w:hint="eastAsia" w:asciiTheme="minorEastAsia" w:hAnsiTheme="minorEastAsia" w:eastAsiaTheme="minorEastAsia" w:cstheme="minorEastAsia"/>
                <w:szCs w:val="21"/>
              </w:rPr>
            </w:pPr>
          </w:p>
        </w:tc>
        <w:tc>
          <w:tcPr>
            <w:tcW w:w="770" w:type="dxa"/>
            <w:noWrap w:val="0"/>
            <w:vAlign w:val="center"/>
          </w:tcPr>
          <w:p w14:paraId="7A0512C6">
            <w:pPr>
              <w:keepNext/>
              <w:spacing w:line="440" w:lineRule="exact"/>
              <w:ind w:right="63"/>
              <w:jc w:val="center"/>
              <w:rPr>
                <w:rFonts w:hint="eastAsia" w:asciiTheme="minorEastAsia" w:hAnsiTheme="minorEastAsia" w:eastAsiaTheme="minorEastAsia" w:cstheme="minorEastAsia"/>
                <w:szCs w:val="21"/>
              </w:rPr>
            </w:pPr>
          </w:p>
        </w:tc>
        <w:tc>
          <w:tcPr>
            <w:tcW w:w="1345" w:type="dxa"/>
            <w:noWrap w:val="0"/>
            <w:vAlign w:val="center"/>
          </w:tcPr>
          <w:p w14:paraId="3257A169">
            <w:pPr>
              <w:keepNext/>
              <w:spacing w:line="440" w:lineRule="exact"/>
              <w:ind w:right="63"/>
              <w:jc w:val="center"/>
              <w:rPr>
                <w:rFonts w:hint="eastAsia" w:asciiTheme="minorEastAsia" w:hAnsiTheme="minorEastAsia" w:eastAsiaTheme="minorEastAsia" w:cstheme="minorEastAsia"/>
                <w:szCs w:val="21"/>
              </w:rPr>
            </w:pPr>
          </w:p>
        </w:tc>
        <w:tc>
          <w:tcPr>
            <w:tcW w:w="897" w:type="dxa"/>
            <w:noWrap w:val="0"/>
            <w:vAlign w:val="center"/>
          </w:tcPr>
          <w:p w14:paraId="035957CA">
            <w:pPr>
              <w:keepNext/>
              <w:spacing w:line="440" w:lineRule="exact"/>
              <w:ind w:right="63"/>
              <w:jc w:val="center"/>
              <w:rPr>
                <w:rFonts w:hint="eastAsia" w:asciiTheme="minorEastAsia" w:hAnsiTheme="minorEastAsia" w:eastAsiaTheme="minorEastAsia" w:cstheme="minorEastAsia"/>
                <w:szCs w:val="21"/>
              </w:rPr>
            </w:pPr>
          </w:p>
        </w:tc>
      </w:tr>
      <w:tr w14:paraId="067F9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noWrap w:val="0"/>
            <w:vAlign w:val="center"/>
          </w:tcPr>
          <w:p w14:paraId="6695D634">
            <w:pPr>
              <w:keepNext/>
              <w:spacing w:line="440" w:lineRule="exact"/>
              <w:ind w:right="63"/>
              <w:jc w:val="center"/>
              <w:rPr>
                <w:rFonts w:hint="eastAsia" w:asciiTheme="minorEastAsia" w:hAnsiTheme="minorEastAsia" w:eastAsiaTheme="minorEastAsia" w:cstheme="minorEastAsia"/>
                <w:szCs w:val="21"/>
              </w:rPr>
            </w:pPr>
          </w:p>
        </w:tc>
        <w:tc>
          <w:tcPr>
            <w:tcW w:w="1154" w:type="dxa"/>
            <w:noWrap w:val="0"/>
            <w:vAlign w:val="center"/>
          </w:tcPr>
          <w:p w14:paraId="4E45BDF9">
            <w:pPr>
              <w:keepNext/>
              <w:spacing w:line="440" w:lineRule="exact"/>
              <w:ind w:right="63"/>
              <w:jc w:val="center"/>
              <w:rPr>
                <w:rFonts w:hint="eastAsia" w:asciiTheme="minorEastAsia" w:hAnsiTheme="minorEastAsia" w:eastAsiaTheme="minorEastAsia" w:cstheme="minorEastAsia"/>
                <w:szCs w:val="21"/>
              </w:rPr>
            </w:pPr>
          </w:p>
        </w:tc>
        <w:tc>
          <w:tcPr>
            <w:tcW w:w="1282" w:type="dxa"/>
            <w:noWrap w:val="0"/>
            <w:vAlign w:val="center"/>
          </w:tcPr>
          <w:p w14:paraId="647DC38A">
            <w:pPr>
              <w:keepNext/>
              <w:spacing w:line="440" w:lineRule="exact"/>
              <w:ind w:right="63"/>
              <w:jc w:val="center"/>
              <w:rPr>
                <w:rFonts w:hint="eastAsia" w:asciiTheme="minorEastAsia" w:hAnsiTheme="minorEastAsia" w:eastAsiaTheme="minorEastAsia" w:cstheme="minorEastAsia"/>
                <w:szCs w:val="21"/>
              </w:rPr>
            </w:pPr>
          </w:p>
        </w:tc>
        <w:tc>
          <w:tcPr>
            <w:tcW w:w="851" w:type="dxa"/>
            <w:noWrap w:val="0"/>
            <w:vAlign w:val="center"/>
          </w:tcPr>
          <w:p w14:paraId="0FB135D8">
            <w:pPr>
              <w:keepNext/>
              <w:spacing w:line="440" w:lineRule="exact"/>
              <w:ind w:right="63"/>
              <w:jc w:val="center"/>
              <w:rPr>
                <w:rFonts w:hint="eastAsia" w:asciiTheme="minorEastAsia" w:hAnsiTheme="minorEastAsia" w:eastAsiaTheme="minorEastAsia" w:cstheme="minorEastAsia"/>
                <w:szCs w:val="21"/>
              </w:rPr>
            </w:pPr>
          </w:p>
        </w:tc>
        <w:tc>
          <w:tcPr>
            <w:tcW w:w="686" w:type="dxa"/>
            <w:noWrap w:val="0"/>
            <w:vAlign w:val="center"/>
          </w:tcPr>
          <w:p w14:paraId="08FC9435">
            <w:pPr>
              <w:keepNext/>
              <w:spacing w:line="440" w:lineRule="exact"/>
              <w:ind w:right="63"/>
              <w:jc w:val="center"/>
              <w:rPr>
                <w:rFonts w:hint="eastAsia" w:asciiTheme="minorEastAsia" w:hAnsiTheme="minorEastAsia" w:eastAsiaTheme="minorEastAsia" w:cstheme="minorEastAsia"/>
                <w:szCs w:val="21"/>
              </w:rPr>
            </w:pPr>
          </w:p>
        </w:tc>
        <w:tc>
          <w:tcPr>
            <w:tcW w:w="945" w:type="dxa"/>
            <w:noWrap w:val="0"/>
            <w:vAlign w:val="center"/>
          </w:tcPr>
          <w:p w14:paraId="3AAB9DB3">
            <w:pPr>
              <w:keepNext/>
              <w:spacing w:line="440" w:lineRule="exact"/>
              <w:ind w:right="63"/>
              <w:jc w:val="center"/>
              <w:rPr>
                <w:rFonts w:hint="eastAsia" w:asciiTheme="minorEastAsia" w:hAnsiTheme="minorEastAsia" w:eastAsiaTheme="minorEastAsia" w:cstheme="minorEastAsia"/>
                <w:szCs w:val="21"/>
              </w:rPr>
            </w:pPr>
          </w:p>
        </w:tc>
        <w:tc>
          <w:tcPr>
            <w:tcW w:w="1126" w:type="dxa"/>
            <w:noWrap w:val="0"/>
            <w:vAlign w:val="center"/>
          </w:tcPr>
          <w:p w14:paraId="196CA1C5">
            <w:pPr>
              <w:keepNext/>
              <w:spacing w:line="440" w:lineRule="exact"/>
              <w:ind w:right="63"/>
              <w:jc w:val="center"/>
              <w:rPr>
                <w:rFonts w:hint="eastAsia" w:asciiTheme="minorEastAsia" w:hAnsiTheme="minorEastAsia" w:eastAsiaTheme="minorEastAsia" w:cstheme="minorEastAsia"/>
                <w:szCs w:val="21"/>
              </w:rPr>
            </w:pPr>
          </w:p>
        </w:tc>
        <w:tc>
          <w:tcPr>
            <w:tcW w:w="770" w:type="dxa"/>
            <w:noWrap w:val="0"/>
            <w:vAlign w:val="center"/>
          </w:tcPr>
          <w:p w14:paraId="3097344D">
            <w:pPr>
              <w:keepNext/>
              <w:spacing w:line="440" w:lineRule="exact"/>
              <w:ind w:right="63"/>
              <w:jc w:val="center"/>
              <w:rPr>
                <w:rFonts w:hint="eastAsia" w:asciiTheme="minorEastAsia" w:hAnsiTheme="minorEastAsia" w:eastAsiaTheme="minorEastAsia" w:cstheme="minorEastAsia"/>
                <w:szCs w:val="21"/>
              </w:rPr>
            </w:pPr>
          </w:p>
        </w:tc>
        <w:tc>
          <w:tcPr>
            <w:tcW w:w="1345" w:type="dxa"/>
            <w:noWrap w:val="0"/>
            <w:vAlign w:val="center"/>
          </w:tcPr>
          <w:p w14:paraId="303F6213">
            <w:pPr>
              <w:keepNext/>
              <w:spacing w:line="440" w:lineRule="exact"/>
              <w:ind w:right="63"/>
              <w:jc w:val="center"/>
              <w:rPr>
                <w:rFonts w:hint="eastAsia" w:asciiTheme="minorEastAsia" w:hAnsiTheme="minorEastAsia" w:eastAsiaTheme="minorEastAsia" w:cstheme="minorEastAsia"/>
                <w:szCs w:val="21"/>
              </w:rPr>
            </w:pPr>
          </w:p>
        </w:tc>
        <w:tc>
          <w:tcPr>
            <w:tcW w:w="897" w:type="dxa"/>
            <w:noWrap w:val="0"/>
            <w:vAlign w:val="center"/>
          </w:tcPr>
          <w:p w14:paraId="1C1FEC80">
            <w:pPr>
              <w:keepNext/>
              <w:spacing w:line="440" w:lineRule="exact"/>
              <w:ind w:right="63"/>
              <w:jc w:val="center"/>
              <w:rPr>
                <w:rFonts w:hint="eastAsia" w:asciiTheme="minorEastAsia" w:hAnsiTheme="minorEastAsia" w:eastAsiaTheme="minorEastAsia" w:cstheme="minorEastAsia"/>
                <w:szCs w:val="21"/>
              </w:rPr>
            </w:pPr>
          </w:p>
        </w:tc>
      </w:tr>
      <w:tr w14:paraId="254F2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noWrap w:val="0"/>
            <w:vAlign w:val="center"/>
          </w:tcPr>
          <w:p w14:paraId="1F17B96F">
            <w:pPr>
              <w:jc w:val="center"/>
              <w:rPr>
                <w:rFonts w:hint="eastAsia" w:asciiTheme="minorEastAsia" w:hAnsiTheme="minorEastAsia" w:eastAsiaTheme="minorEastAsia" w:cstheme="minorEastAsia"/>
                <w:szCs w:val="21"/>
              </w:rPr>
            </w:pPr>
          </w:p>
        </w:tc>
        <w:tc>
          <w:tcPr>
            <w:tcW w:w="1154" w:type="dxa"/>
            <w:noWrap w:val="0"/>
            <w:vAlign w:val="center"/>
          </w:tcPr>
          <w:p w14:paraId="63F783B9">
            <w:pPr>
              <w:jc w:val="center"/>
              <w:rPr>
                <w:rFonts w:hint="eastAsia" w:asciiTheme="minorEastAsia" w:hAnsiTheme="minorEastAsia" w:eastAsiaTheme="minorEastAsia" w:cstheme="minorEastAsia"/>
                <w:szCs w:val="21"/>
              </w:rPr>
            </w:pPr>
          </w:p>
        </w:tc>
        <w:tc>
          <w:tcPr>
            <w:tcW w:w="1282" w:type="dxa"/>
            <w:noWrap w:val="0"/>
            <w:vAlign w:val="center"/>
          </w:tcPr>
          <w:p w14:paraId="25D8512D">
            <w:pPr>
              <w:jc w:val="center"/>
              <w:rPr>
                <w:rFonts w:hint="eastAsia" w:asciiTheme="minorEastAsia" w:hAnsiTheme="minorEastAsia" w:eastAsiaTheme="minorEastAsia" w:cstheme="minorEastAsia"/>
                <w:szCs w:val="21"/>
              </w:rPr>
            </w:pPr>
          </w:p>
        </w:tc>
        <w:tc>
          <w:tcPr>
            <w:tcW w:w="851" w:type="dxa"/>
            <w:noWrap w:val="0"/>
            <w:vAlign w:val="center"/>
          </w:tcPr>
          <w:p w14:paraId="05C9805B">
            <w:pPr>
              <w:jc w:val="center"/>
              <w:rPr>
                <w:rFonts w:hint="eastAsia" w:asciiTheme="minorEastAsia" w:hAnsiTheme="minorEastAsia" w:eastAsiaTheme="minorEastAsia" w:cstheme="minorEastAsia"/>
                <w:szCs w:val="21"/>
              </w:rPr>
            </w:pPr>
          </w:p>
        </w:tc>
        <w:tc>
          <w:tcPr>
            <w:tcW w:w="686" w:type="dxa"/>
            <w:noWrap w:val="0"/>
            <w:vAlign w:val="center"/>
          </w:tcPr>
          <w:p w14:paraId="3B250BD1">
            <w:pPr>
              <w:jc w:val="center"/>
              <w:rPr>
                <w:rFonts w:hint="eastAsia" w:asciiTheme="minorEastAsia" w:hAnsiTheme="minorEastAsia" w:eastAsiaTheme="minorEastAsia" w:cstheme="minorEastAsia"/>
                <w:szCs w:val="21"/>
              </w:rPr>
            </w:pPr>
          </w:p>
        </w:tc>
        <w:tc>
          <w:tcPr>
            <w:tcW w:w="945" w:type="dxa"/>
            <w:noWrap w:val="0"/>
            <w:vAlign w:val="center"/>
          </w:tcPr>
          <w:p w14:paraId="442ACE67">
            <w:pPr>
              <w:jc w:val="center"/>
              <w:rPr>
                <w:rFonts w:hint="eastAsia" w:asciiTheme="minorEastAsia" w:hAnsiTheme="minorEastAsia" w:eastAsiaTheme="minorEastAsia" w:cstheme="minorEastAsia"/>
                <w:szCs w:val="21"/>
              </w:rPr>
            </w:pPr>
          </w:p>
        </w:tc>
        <w:tc>
          <w:tcPr>
            <w:tcW w:w="1126" w:type="dxa"/>
            <w:noWrap w:val="0"/>
            <w:vAlign w:val="center"/>
          </w:tcPr>
          <w:p w14:paraId="7ECD85BA">
            <w:pPr>
              <w:jc w:val="center"/>
              <w:rPr>
                <w:rFonts w:hint="eastAsia" w:asciiTheme="minorEastAsia" w:hAnsiTheme="minorEastAsia" w:eastAsiaTheme="minorEastAsia" w:cstheme="minorEastAsia"/>
                <w:szCs w:val="21"/>
              </w:rPr>
            </w:pPr>
          </w:p>
        </w:tc>
        <w:tc>
          <w:tcPr>
            <w:tcW w:w="770" w:type="dxa"/>
            <w:noWrap w:val="0"/>
            <w:vAlign w:val="center"/>
          </w:tcPr>
          <w:p w14:paraId="42C8BACB">
            <w:pPr>
              <w:jc w:val="center"/>
              <w:rPr>
                <w:rFonts w:hint="eastAsia" w:asciiTheme="minorEastAsia" w:hAnsiTheme="minorEastAsia" w:eastAsiaTheme="minorEastAsia" w:cstheme="minorEastAsia"/>
                <w:szCs w:val="21"/>
              </w:rPr>
            </w:pPr>
          </w:p>
        </w:tc>
        <w:tc>
          <w:tcPr>
            <w:tcW w:w="1345" w:type="dxa"/>
            <w:noWrap w:val="0"/>
            <w:vAlign w:val="center"/>
          </w:tcPr>
          <w:p w14:paraId="77356523">
            <w:pPr>
              <w:jc w:val="center"/>
              <w:rPr>
                <w:rFonts w:hint="eastAsia" w:asciiTheme="minorEastAsia" w:hAnsiTheme="minorEastAsia" w:eastAsiaTheme="minorEastAsia" w:cstheme="minorEastAsia"/>
                <w:szCs w:val="21"/>
              </w:rPr>
            </w:pPr>
          </w:p>
        </w:tc>
        <w:tc>
          <w:tcPr>
            <w:tcW w:w="897" w:type="dxa"/>
            <w:noWrap w:val="0"/>
            <w:vAlign w:val="center"/>
          </w:tcPr>
          <w:p w14:paraId="7617A518">
            <w:pPr>
              <w:jc w:val="center"/>
              <w:rPr>
                <w:rFonts w:hint="eastAsia" w:asciiTheme="minorEastAsia" w:hAnsiTheme="minorEastAsia" w:eastAsiaTheme="minorEastAsia" w:cstheme="minorEastAsia"/>
                <w:szCs w:val="21"/>
              </w:rPr>
            </w:pPr>
          </w:p>
        </w:tc>
      </w:tr>
      <w:tr w14:paraId="10BEFF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jc w:val="center"/>
        </w:trPr>
        <w:tc>
          <w:tcPr>
            <w:tcW w:w="770" w:type="dxa"/>
            <w:noWrap w:val="0"/>
            <w:vAlign w:val="center"/>
          </w:tcPr>
          <w:p w14:paraId="608156A3">
            <w:pPr>
              <w:jc w:val="center"/>
              <w:rPr>
                <w:rFonts w:hint="eastAsia" w:asciiTheme="minorEastAsia" w:hAnsiTheme="minorEastAsia" w:eastAsiaTheme="minorEastAsia" w:cstheme="minorEastAsia"/>
                <w:szCs w:val="21"/>
              </w:rPr>
            </w:pPr>
          </w:p>
        </w:tc>
        <w:tc>
          <w:tcPr>
            <w:tcW w:w="1154" w:type="dxa"/>
            <w:noWrap w:val="0"/>
            <w:vAlign w:val="center"/>
          </w:tcPr>
          <w:p w14:paraId="32467157">
            <w:pPr>
              <w:jc w:val="center"/>
              <w:rPr>
                <w:rFonts w:hint="eastAsia" w:asciiTheme="minorEastAsia" w:hAnsiTheme="minorEastAsia" w:eastAsiaTheme="minorEastAsia" w:cstheme="minorEastAsia"/>
                <w:szCs w:val="21"/>
              </w:rPr>
            </w:pPr>
          </w:p>
        </w:tc>
        <w:tc>
          <w:tcPr>
            <w:tcW w:w="1282" w:type="dxa"/>
            <w:noWrap w:val="0"/>
            <w:vAlign w:val="center"/>
          </w:tcPr>
          <w:p w14:paraId="25E30925">
            <w:pPr>
              <w:jc w:val="center"/>
              <w:rPr>
                <w:rFonts w:hint="eastAsia" w:asciiTheme="minorEastAsia" w:hAnsiTheme="minorEastAsia" w:eastAsiaTheme="minorEastAsia" w:cstheme="minorEastAsia"/>
                <w:szCs w:val="21"/>
              </w:rPr>
            </w:pPr>
          </w:p>
        </w:tc>
        <w:tc>
          <w:tcPr>
            <w:tcW w:w="851" w:type="dxa"/>
            <w:noWrap w:val="0"/>
            <w:vAlign w:val="center"/>
          </w:tcPr>
          <w:p w14:paraId="3976B78A">
            <w:pPr>
              <w:jc w:val="center"/>
              <w:rPr>
                <w:rFonts w:hint="eastAsia" w:asciiTheme="minorEastAsia" w:hAnsiTheme="minorEastAsia" w:eastAsiaTheme="minorEastAsia" w:cstheme="minorEastAsia"/>
                <w:szCs w:val="21"/>
              </w:rPr>
            </w:pPr>
          </w:p>
        </w:tc>
        <w:tc>
          <w:tcPr>
            <w:tcW w:w="686" w:type="dxa"/>
            <w:noWrap w:val="0"/>
            <w:vAlign w:val="center"/>
          </w:tcPr>
          <w:p w14:paraId="7DC69AD7">
            <w:pPr>
              <w:jc w:val="center"/>
              <w:rPr>
                <w:rFonts w:hint="eastAsia" w:asciiTheme="minorEastAsia" w:hAnsiTheme="minorEastAsia" w:eastAsiaTheme="minorEastAsia" w:cstheme="minorEastAsia"/>
                <w:szCs w:val="21"/>
              </w:rPr>
            </w:pPr>
          </w:p>
        </w:tc>
        <w:tc>
          <w:tcPr>
            <w:tcW w:w="945" w:type="dxa"/>
            <w:noWrap w:val="0"/>
            <w:vAlign w:val="center"/>
          </w:tcPr>
          <w:p w14:paraId="79F45FAA">
            <w:pPr>
              <w:jc w:val="center"/>
              <w:rPr>
                <w:rFonts w:hint="eastAsia" w:asciiTheme="minorEastAsia" w:hAnsiTheme="minorEastAsia" w:eastAsiaTheme="minorEastAsia" w:cstheme="minorEastAsia"/>
                <w:szCs w:val="21"/>
              </w:rPr>
            </w:pPr>
          </w:p>
        </w:tc>
        <w:tc>
          <w:tcPr>
            <w:tcW w:w="1126" w:type="dxa"/>
            <w:noWrap w:val="0"/>
            <w:vAlign w:val="center"/>
          </w:tcPr>
          <w:p w14:paraId="19BFA267">
            <w:pPr>
              <w:jc w:val="center"/>
              <w:rPr>
                <w:rFonts w:hint="eastAsia" w:asciiTheme="minorEastAsia" w:hAnsiTheme="minorEastAsia" w:eastAsiaTheme="minorEastAsia" w:cstheme="minorEastAsia"/>
                <w:szCs w:val="21"/>
              </w:rPr>
            </w:pPr>
          </w:p>
        </w:tc>
        <w:tc>
          <w:tcPr>
            <w:tcW w:w="770" w:type="dxa"/>
            <w:noWrap w:val="0"/>
            <w:vAlign w:val="center"/>
          </w:tcPr>
          <w:p w14:paraId="4809C0DF">
            <w:pPr>
              <w:jc w:val="center"/>
              <w:rPr>
                <w:rFonts w:hint="eastAsia" w:asciiTheme="minorEastAsia" w:hAnsiTheme="minorEastAsia" w:eastAsiaTheme="minorEastAsia" w:cstheme="minorEastAsia"/>
                <w:szCs w:val="21"/>
              </w:rPr>
            </w:pPr>
          </w:p>
        </w:tc>
        <w:tc>
          <w:tcPr>
            <w:tcW w:w="1345" w:type="dxa"/>
            <w:noWrap w:val="0"/>
            <w:vAlign w:val="center"/>
          </w:tcPr>
          <w:p w14:paraId="5031BE08">
            <w:pPr>
              <w:jc w:val="center"/>
              <w:rPr>
                <w:rFonts w:hint="eastAsia" w:asciiTheme="minorEastAsia" w:hAnsiTheme="minorEastAsia" w:eastAsiaTheme="minorEastAsia" w:cstheme="minorEastAsia"/>
                <w:szCs w:val="21"/>
              </w:rPr>
            </w:pPr>
          </w:p>
        </w:tc>
        <w:tc>
          <w:tcPr>
            <w:tcW w:w="897" w:type="dxa"/>
            <w:noWrap w:val="0"/>
            <w:vAlign w:val="center"/>
          </w:tcPr>
          <w:p w14:paraId="6E5B6AC0">
            <w:pPr>
              <w:jc w:val="center"/>
              <w:rPr>
                <w:rFonts w:hint="eastAsia" w:asciiTheme="minorEastAsia" w:hAnsiTheme="minorEastAsia" w:eastAsiaTheme="minorEastAsia" w:cstheme="minorEastAsia"/>
                <w:szCs w:val="21"/>
              </w:rPr>
            </w:pPr>
          </w:p>
        </w:tc>
      </w:tr>
      <w:tr w14:paraId="6F1F52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770" w:type="dxa"/>
            <w:noWrap w:val="0"/>
            <w:vAlign w:val="center"/>
          </w:tcPr>
          <w:p w14:paraId="6A4507C3">
            <w:pPr>
              <w:jc w:val="center"/>
              <w:rPr>
                <w:rFonts w:hint="eastAsia" w:asciiTheme="minorEastAsia" w:hAnsiTheme="minorEastAsia" w:eastAsiaTheme="minorEastAsia" w:cstheme="minorEastAsia"/>
                <w:szCs w:val="21"/>
              </w:rPr>
            </w:pPr>
          </w:p>
        </w:tc>
        <w:tc>
          <w:tcPr>
            <w:tcW w:w="1154" w:type="dxa"/>
            <w:noWrap w:val="0"/>
            <w:vAlign w:val="center"/>
          </w:tcPr>
          <w:p w14:paraId="6BBA6ED2">
            <w:pPr>
              <w:jc w:val="center"/>
              <w:rPr>
                <w:rFonts w:hint="eastAsia" w:asciiTheme="minorEastAsia" w:hAnsiTheme="minorEastAsia" w:eastAsiaTheme="minorEastAsia" w:cstheme="minorEastAsia"/>
                <w:szCs w:val="21"/>
              </w:rPr>
            </w:pPr>
          </w:p>
        </w:tc>
        <w:tc>
          <w:tcPr>
            <w:tcW w:w="1282" w:type="dxa"/>
            <w:noWrap w:val="0"/>
            <w:vAlign w:val="center"/>
          </w:tcPr>
          <w:p w14:paraId="2FFDB6F1">
            <w:pPr>
              <w:jc w:val="center"/>
              <w:rPr>
                <w:rFonts w:hint="eastAsia" w:asciiTheme="minorEastAsia" w:hAnsiTheme="minorEastAsia" w:eastAsiaTheme="minorEastAsia" w:cstheme="minorEastAsia"/>
                <w:szCs w:val="21"/>
              </w:rPr>
            </w:pPr>
          </w:p>
        </w:tc>
        <w:tc>
          <w:tcPr>
            <w:tcW w:w="851" w:type="dxa"/>
            <w:noWrap w:val="0"/>
            <w:vAlign w:val="center"/>
          </w:tcPr>
          <w:p w14:paraId="161BB7ED">
            <w:pPr>
              <w:jc w:val="center"/>
              <w:rPr>
                <w:rFonts w:hint="eastAsia" w:asciiTheme="minorEastAsia" w:hAnsiTheme="minorEastAsia" w:eastAsiaTheme="minorEastAsia" w:cstheme="minorEastAsia"/>
                <w:szCs w:val="21"/>
              </w:rPr>
            </w:pPr>
          </w:p>
        </w:tc>
        <w:tc>
          <w:tcPr>
            <w:tcW w:w="686" w:type="dxa"/>
            <w:noWrap w:val="0"/>
            <w:vAlign w:val="center"/>
          </w:tcPr>
          <w:p w14:paraId="29C72080">
            <w:pPr>
              <w:jc w:val="center"/>
              <w:rPr>
                <w:rFonts w:hint="eastAsia" w:asciiTheme="minorEastAsia" w:hAnsiTheme="minorEastAsia" w:eastAsiaTheme="minorEastAsia" w:cstheme="minorEastAsia"/>
                <w:szCs w:val="21"/>
              </w:rPr>
            </w:pPr>
          </w:p>
        </w:tc>
        <w:tc>
          <w:tcPr>
            <w:tcW w:w="945" w:type="dxa"/>
            <w:noWrap w:val="0"/>
            <w:vAlign w:val="center"/>
          </w:tcPr>
          <w:p w14:paraId="2AE11C36">
            <w:pPr>
              <w:jc w:val="center"/>
              <w:rPr>
                <w:rFonts w:hint="eastAsia" w:asciiTheme="minorEastAsia" w:hAnsiTheme="minorEastAsia" w:eastAsiaTheme="minorEastAsia" w:cstheme="minorEastAsia"/>
                <w:szCs w:val="21"/>
              </w:rPr>
            </w:pPr>
          </w:p>
        </w:tc>
        <w:tc>
          <w:tcPr>
            <w:tcW w:w="1126" w:type="dxa"/>
            <w:noWrap w:val="0"/>
            <w:vAlign w:val="center"/>
          </w:tcPr>
          <w:p w14:paraId="7C00E3AF">
            <w:pPr>
              <w:jc w:val="center"/>
              <w:rPr>
                <w:rFonts w:hint="eastAsia" w:asciiTheme="minorEastAsia" w:hAnsiTheme="minorEastAsia" w:eastAsiaTheme="minorEastAsia" w:cstheme="minorEastAsia"/>
                <w:szCs w:val="21"/>
              </w:rPr>
            </w:pPr>
          </w:p>
        </w:tc>
        <w:tc>
          <w:tcPr>
            <w:tcW w:w="770" w:type="dxa"/>
            <w:noWrap w:val="0"/>
            <w:vAlign w:val="center"/>
          </w:tcPr>
          <w:p w14:paraId="6DD97CA7">
            <w:pPr>
              <w:jc w:val="center"/>
              <w:rPr>
                <w:rFonts w:hint="eastAsia" w:asciiTheme="minorEastAsia" w:hAnsiTheme="minorEastAsia" w:eastAsiaTheme="minorEastAsia" w:cstheme="minorEastAsia"/>
                <w:szCs w:val="21"/>
              </w:rPr>
            </w:pPr>
          </w:p>
        </w:tc>
        <w:tc>
          <w:tcPr>
            <w:tcW w:w="1345" w:type="dxa"/>
            <w:noWrap w:val="0"/>
            <w:vAlign w:val="center"/>
          </w:tcPr>
          <w:p w14:paraId="1BCB775D">
            <w:pPr>
              <w:jc w:val="center"/>
              <w:rPr>
                <w:rFonts w:hint="eastAsia" w:asciiTheme="minorEastAsia" w:hAnsiTheme="minorEastAsia" w:eastAsiaTheme="minorEastAsia" w:cstheme="minorEastAsia"/>
                <w:szCs w:val="21"/>
              </w:rPr>
            </w:pPr>
          </w:p>
        </w:tc>
        <w:tc>
          <w:tcPr>
            <w:tcW w:w="897" w:type="dxa"/>
            <w:noWrap w:val="0"/>
            <w:vAlign w:val="center"/>
          </w:tcPr>
          <w:p w14:paraId="6946DAF1">
            <w:pPr>
              <w:jc w:val="center"/>
              <w:rPr>
                <w:rFonts w:hint="eastAsia" w:asciiTheme="minorEastAsia" w:hAnsiTheme="minorEastAsia" w:eastAsiaTheme="minorEastAsia" w:cstheme="minorEastAsia"/>
                <w:szCs w:val="21"/>
              </w:rPr>
            </w:pPr>
          </w:p>
        </w:tc>
      </w:tr>
    </w:tbl>
    <w:p w14:paraId="5174948E">
      <w:pPr>
        <w:spacing w:line="440" w:lineRule="exact"/>
        <w:rPr>
          <w:rFonts w:hint="eastAsia" w:asciiTheme="minorEastAsia" w:hAnsiTheme="minorEastAsia" w:eastAsiaTheme="minorEastAsia" w:cstheme="minorEastAsia"/>
          <w:szCs w:val="21"/>
        </w:rPr>
      </w:pPr>
    </w:p>
    <w:p w14:paraId="1A9B62E7">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附件3：</w:t>
      </w:r>
    </w:p>
    <w:p w14:paraId="6796094E">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承包人用于本工程施工的机械设备表</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2"/>
        <w:gridCol w:w="1308"/>
        <w:gridCol w:w="1473"/>
        <w:gridCol w:w="976"/>
        <w:gridCol w:w="812"/>
        <w:gridCol w:w="812"/>
        <w:gridCol w:w="1571"/>
        <w:gridCol w:w="1194"/>
        <w:gridCol w:w="620"/>
      </w:tblGrid>
      <w:tr w14:paraId="18597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72" w:type="dxa"/>
            <w:tcBorders>
              <w:top w:val="single" w:color="auto" w:sz="12" w:space="0"/>
              <w:bottom w:val="single" w:color="auto" w:sz="6" w:space="0"/>
            </w:tcBorders>
            <w:noWrap w:val="0"/>
            <w:vAlign w:val="center"/>
          </w:tcPr>
          <w:p w14:paraId="5F0D2A9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8" w:type="dxa"/>
            <w:tcBorders>
              <w:top w:val="single" w:color="auto" w:sz="12" w:space="0"/>
              <w:bottom w:val="single" w:color="auto" w:sz="6" w:space="0"/>
            </w:tcBorders>
            <w:noWrap w:val="0"/>
            <w:vAlign w:val="center"/>
          </w:tcPr>
          <w:p w14:paraId="6D390CA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机械或设备名称</w:t>
            </w:r>
          </w:p>
        </w:tc>
        <w:tc>
          <w:tcPr>
            <w:tcW w:w="1473" w:type="dxa"/>
            <w:tcBorders>
              <w:top w:val="single" w:color="auto" w:sz="12" w:space="0"/>
              <w:bottom w:val="single" w:color="auto" w:sz="6" w:space="0"/>
            </w:tcBorders>
            <w:noWrap w:val="0"/>
            <w:vAlign w:val="center"/>
          </w:tcPr>
          <w:p w14:paraId="555C348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w:t>
            </w:r>
          </w:p>
        </w:tc>
        <w:tc>
          <w:tcPr>
            <w:tcW w:w="976" w:type="dxa"/>
            <w:tcBorders>
              <w:top w:val="single" w:color="auto" w:sz="12" w:space="0"/>
              <w:bottom w:val="single" w:color="auto" w:sz="6" w:space="0"/>
            </w:tcBorders>
            <w:noWrap w:val="0"/>
            <w:vAlign w:val="center"/>
          </w:tcPr>
          <w:p w14:paraId="5B04B1D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812" w:type="dxa"/>
            <w:tcBorders>
              <w:top w:val="single" w:color="auto" w:sz="12" w:space="0"/>
              <w:bottom w:val="single" w:color="auto" w:sz="6" w:space="0"/>
            </w:tcBorders>
            <w:noWrap w:val="0"/>
            <w:vAlign w:val="center"/>
          </w:tcPr>
          <w:p w14:paraId="470823B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12" w:type="dxa"/>
            <w:tcBorders>
              <w:top w:val="single" w:color="auto" w:sz="12" w:space="0"/>
              <w:bottom w:val="single" w:color="auto" w:sz="6" w:space="0"/>
            </w:tcBorders>
            <w:noWrap w:val="0"/>
            <w:vAlign w:val="center"/>
          </w:tcPr>
          <w:p w14:paraId="11D88FB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w:t>
            </w:r>
          </w:p>
          <w:p w14:paraId="729108F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年份</w:t>
            </w:r>
          </w:p>
        </w:tc>
        <w:tc>
          <w:tcPr>
            <w:tcW w:w="1571" w:type="dxa"/>
            <w:tcBorders>
              <w:top w:val="single" w:color="auto" w:sz="12" w:space="0"/>
              <w:bottom w:val="single" w:color="auto" w:sz="6" w:space="0"/>
            </w:tcBorders>
            <w:noWrap w:val="0"/>
            <w:vAlign w:val="center"/>
          </w:tcPr>
          <w:p w14:paraId="605A748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额定功率(kW)</w:t>
            </w:r>
          </w:p>
        </w:tc>
        <w:tc>
          <w:tcPr>
            <w:tcW w:w="1194" w:type="dxa"/>
            <w:tcBorders>
              <w:top w:val="single" w:color="auto" w:sz="12" w:space="0"/>
              <w:bottom w:val="single" w:color="auto" w:sz="6" w:space="0"/>
            </w:tcBorders>
            <w:noWrap w:val="0"/>
            <w:vAlign w:val="center"/>
          </w:tcPr>
          <w:p w14:paraId="16F0F9F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生产能力</w:t>
            </w:r>
          </w:p>
        </w:tc>
        <w:tc>
          <w:tcPr>
            <w:tcW w:w="620" w:type="dxa"/>
            <w:tcBorders>
              <w:top w:val="single" w:color="auto" w:sz="12" w:space="0"/>
              <w:bottom w:val="single" w:color="auto" w:sz="6" w:space="0"/>
            </w:tcBorders>
            <w:noWrap w:val="0"/>
            <w:vAlign w:val="center"/>
          </w:tcPr>
          <w:p w14:paraId="104A087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51A51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tcBorders>
              <w:top w:val="single" w:color="auto" w:sz="6" w:space="0"/>
              <w:bottom w:val="single" w:color="auto" w:sz="6" w:space="0"/>
            </w:tcBorders>
            <w:noWrap w:val="0"/>
            <w:vAlign w:val="center"/>
          </w:tcPr>
          <w:p w14:paraId="049755A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tcBorders>
              <w:top w:val="single" w:color="auto" w:sz="6" w:space="0"/>
              <w:bottom w:val="single" w:color="auto" w:sz="6" w:space="0"/>
            </w:tcBorders>
            <w:noWrap w:val="0"/>
            <w:vAlign w:val="center"/>
          </w:tcPr>
          <w:p w14:paraId="2989999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tcBorders>
              <w:top w:val="single" w:color="auto" w:sz="6" w:space="0"/>
              <w:bottom w:val="single" w:color="auto" w:sz="6" w:space="0"/>
            </w:tcBorders>
            <w:noWrap w:val="0"/>
            <w:vAlign w:val="center"/>
          </w:tcPr>
          <w:p w14:paraId="5937E40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tcBorders>
              <w:top w:val="single" w:color="auto" w:sz="6" w:space="0"/>
              <w:bottom w:val="single" w:color="auto" w:sz="6" w:space="0"/>
            </w:tcBorders>
            <w:noWrap w:val="0"/>
            <w:vAlign w:val="center"/>
          </w:tcPr>
          <w:p w14:paraId="1AA9973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tcBorders>
              <w:top w:val="single" w:color="auto" w:sz="6" w:space="0"/>
              <w:bottom w:val="single" w:color="auto" w:sz="6" w:space="0"/>
            </w:tcBorders>
            <w:noWrap w:val="0"/>
            <w:vAlign w:val="center"/>
          </w:tcPr>
          <w:p w14:paraId="229D17B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tcBorders>
              <w:top w:val="single" w:color="auto" w:sz="6" w:space="0"/>
              <w:bottom w:val="single" w:color="auto" w:sz="6" w:space="0"/>
            </w:tcBorders>
            <w:noWrap w:val="0"/>
            <w:vAlign w:val="center"/>
          </w:tcPr>
          <w:p w14:paraId="0A10C06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tcBorders>
              <w:top w:val="single" w:color="auto" w:sz="6" w:space="0"/>
              <w:bottom w:val="single" w:color="auto" w:sz="6" w:space="0"/>
            </w:tcBorders>
            <w:noWrap w:val="0"/>
            <w:vAlign w:val="center"/>
          </w:tcPr>
          <w:p w14:paraId="22C243B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tcBorders>
              <w:top w:val="single" w:color="auto" w:sz="6" w:space="0"/>
              <w:bottom w:val="single" w:color="auto" w:sz="6" w:space="0"/>
            </w:tcBorders>
            <w:noWrap w:val="0"/>
            <w:vAlign w:val="center"/>
          </w:tcPr>
          <w:p w14:paraId="68922D4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tcBorders>
              <w:top w:val="single" w:color="auto" w:sz="6" w:space="0"/>
              <w:bottom w:val="single" w:color="auto" w:sz="6" w:space="0"/>
            </w:tcBorders>
            <w:noWrap w:val="0"/>
            <w:vAlign w:val="center"/>
          </w:tcPr>
          <w:p w14:paraId="19465D4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1FCB8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tcBorders>
              <w:top w:val="nil"/>
            </w:tcBorders>
            <w:noWrap w:val="0"/>
            <w:vAlign w:val="center"/>
          </w:tcPr>
          <w:p w14:paraId="6833411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tcBorders>
              <w:top w:val="nil"/>
            </w:tcBorders>
            <w:noWrap w:val="0"/>
            <w:vAlign w:val="center"/>
          </w:tcPr>
          <w:p w14:paraId="25FC3C8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tcBorders>
              <w:top w:val="nil"/>
            </w:tcBorders>
            <w:noWrap w:val="0"/>
            <w:vAlign w:val="center"/>
          </w:tcPr>
          <w:p w14:paraId="6953E3A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tcBorders>
              <w:top w:val="nil"/>
            </w:tcBorders>
            <w:noWrap w:val="0"/>
            <w:vAlign w:val="center"/>
          </w:tcPr>
          <w:p w14:paraId="4386E5C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tcBorders>
              <w:top w:val="nil"/>
            </w:tcBorders>
            <w:noWrap w:val="0"/>
            <w:vAlign w:val="center"/>
          </w:tcPr>
          <w:p w14:paraId="5FB5FA2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tcBorders>
              <w:top w:val="nil"/>
            </w:tcBorders>
            <w:noWrap w:val="0"/>
            <w:vAlign w:val="center"/>
          </w:tcPr>
          <w:p w14:paraId="3E63341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tcBorders>
              <w:top w:val="nil"/>
            </w:tcBorders>
            <w:noWrap w:val="0"/>
            <w:vAlign w:val="center"/>
          </w:tcPr>
          <w:p w14:paraId="1FA2CAF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tcBorders>
              <w:top w:val="nil"/>
            </w:tcBorders>
            <w:noWrap w:val="0"/>
            <w:vAlign w:val="center"/>
          </w:tcPr>
          <w:p w14:paraId="7337768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tcBorders>
              <w:top w:val="nil"/>
            </w:tcBorders>
            <w:noWrap w:val="0"/>
            <w:vAlign w:val="center"/>
          </w:tcPr>
          <w:p w14:paraId="3970ACD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3CC2F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2716206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64853EA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00EC18A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02D1FE0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073B622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0C6286D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20F658F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045527A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3B83FB7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0C439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484E3FA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6B3DDE1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7E31CA3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248BE6F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08D7359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2557C15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3525368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3CDC04E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151514C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31E31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6356453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64A60B9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10005B9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187C1C9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6F0206C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4C2A09B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2739C7F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28BFDB1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3E21E14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9FE55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71AFC95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3DF626C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61F8237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48955AC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0541042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3777846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308F97B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3D7780B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2D62AAE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8CBEB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53B91CD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0F7AB55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1567D50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515B908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219D353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0BD2BA6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2B904BF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7B8E88C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05A892A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418C65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5D85539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576C04D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0017044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49FEB8B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3373D3E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48DF2C4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4F000E7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55D63E4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17483E2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4A22A4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40B8BF3F">
            <w:pPr>
              <w:rPr>
                <w:rFonts w:hint="eastAsia" w:asciiTheme="minorEastAsia" w:hAnsiTheme="minorEastAsia" w:eastAsiaTheme="minorEastAsia" w:cstheme="minorEastAsia"/>
                <w:szCs w:val="21"/>
              </w:rPr>
            </w:pPr>
          </w:p>
        </w:tc>
        <w:tc>
          <w:tcPr>
            <w:tcW w:w="1308" w:type="dxa"/>
            <w:noWrap w:val="0"/>
          </w:tcPr>
          <w:p w14:paraId="3BC4EEE6">
            <w:pPr>
              <w:rPr>
                <w:rFonts w:hint="eastAsia" w:asciiTheme="minorEastAsia" w:hAnsiTheme="minorEastAsia" w:eastAsiaTheme="minorEastAsia" w:cstheme="minorEastAsia"/>
                <w:szCs w:val="21"/>
              </w:rPr>
            </w:pPr>
          </w:p>
        </w:tc>
        <w:tc>
          <w:tcPr>
            <w:tcW w:w="1473" w:type="dxa"/>
            <w:noWrap w:val="0"/>
          </w:tcPr>
          <w:p w14:paraId="1E5D1EDF">
            <w:pPr>
              <w:rPr>
                <w:rFonts w:hint="eastAsia" w:asciiTheme="minorEastAsia" w:hAnsiTheme="minorEastAsia" w:eastAsiaTheme="minorEastAsia" w:cstheme="minorEastAsia"/>
                <w:szCs w:val="21"/>
              </w:rPr>
            </w:pPr>
          </w:p>
        </w:tc>
        <w:tc>
          <w:tcPr>
            <w:tcW w:w="976" w:type="dxa"/>
            <w:noWrap w:val="0"/>
          </w:tcPr>
          <w:p w14:paraId="05558FEF">
            <w:pPr>
              <w:rPr>
                <w:rFonts w:hint="eastAsia" w:asciiTheme="minorEastAsia" w:hAnsiTheme="minorEastAsia" w:eastAsiaTheme="minorEastAsia" w:cstheme="minorEastAsia"/>
                <w:szCs w:val="21"/>
              </w:rPr>
            </w:pPr>
          </w:p>
        </w:tc>
        <w:tc>
          <w:tcPr>
            <w:tcW w:w="812" w:type="dxa"/>
            <w:noWrap w:val="0"/>
          </w:tcPr>
          <w:p w14:paraId="4EDBAB15">
            <w:pPr>
              <w:rPr>
                <w:rFonts w:hint="eastAsia" w:asciiTheme="minorEastAsia" w:hAnsiTheme="minorEastAsia" w:eastAsiaTheme="minorEastAsia" w:cstheme="minorEastAsia"/>
                <w:szCs w:val="21"/>
              </w:rPr>
            </w:pPr>
          </w:p>
        </w:tc>
        <w:tc>
          <w:tcPr>
            <w:tcW w:w="812" w:type="dxa"/>
            <w:noWrap w:val="0"/>
          </w:tcPr>
          <w:p w14:paraId="5A234183">
            <w:pPr>
              <w:rPr>
                <w:rFonts w:hint="eastAsia" w:asciiTheme="minorEastAsia" w:hAnsiTheme="minorEastAsia" w:eastAsiaTheme="minorEastAsia" w:cstheme="minorEastAsia"/>
                <w:szCs w:val="21"/>
              </w:rPr>
            </w:pPr>
          </w:p>
        </w:tc>
        <w:tc>
          <w:tcPr>
            <w:tcW w:w="1571" w:type="dxa"/>
            <w:noWrap w:val="0"/>
          </w:tcPr>
          <w:p w14:paraId="5F63E22A">
            <w:pPr>
              <w:rPr>
                <w:rFonts w:hint="eastAsia" w:asciiTheme="minorEastAsia" w:hAnsiTheme="minorEastAsia" w:eastAsiaTheme="minorEastAsia" w:cstheme="minorEastAsia"/>
                <w:szCs w:val="21"/>
              </w:rPr>
            </w:pPr>
          </w:p>
        </w:tc>
        <w:tc>
          <w:tcPr>
            <w:tcW w:w="1194" w:type="dxa"/>
            <w:noWrap w:val="0"/>
          </w:tcPr>
          <w:p w14:paraId="078804EC">
            <w:pPr>
              <w:rPr>
                <w:rFonts w:hint="eastAsia" w:asciiTheme="minorEastAsia" w:hAnsiTheme="minorEastAsia" w:eastAsiaTheme="minorEastAsia" w:cstheme="minorEastAsia"/>
                <w:szCs w:val="21"/>
              </w:rPr>
            </w:pPr>
          </w:p>
        </w:tc>
        <w:tc>
          <w:tcPr>
            <w:tcW w:w="620" w:type="dxa"/>
            <w:noWrap w:val="0"/>
          </w:tcPr>
          <w:p w14:paraId="325185F3">
            <w:pPr>
              <w:rPr>
                <w:rFonts w:hint="eastAsia" w:asciiTheme="minorEastAsia" w:hAnsiTheme="minorEastAsia" w:eastAsiaTheme="minorEastAsia" w:cstheme="minorEastAsia"/>
                <w:szCs w:val="21"/>
              </w:rPr>
            </w:pPr>
          </w:p>
        </w:tc>
      </w:tr>
      <w:tr w14:paraId="7C6DB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vAlign w:val="center"/>
          </w:tcPr>
          <w:p w14:paraId="0DBD25D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308" w:type="dxa"/>
            <w:noWrap w:val="0"/>
            <w:vAlign w:val="center"/>
          </w:tcPr>
          <w:p w14:paraId="2CADEB3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73" w:type="dxa"/>
            <w:noWrap w:val="0"/>
            <w:vAlign w:val="center"/>
          </w:tcPr>
          <w:p w14:paraId="4E8E866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976" w:type="dxa"/>
            <w:noWrap w:val="0"/>
            <w:vAlign w:val="center"/>
          </w:tcPr>
          <w:p w14:paraId="5FE5E03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3EEDD6C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812" w:type="dxa"/>
            <w:noWrap w:val="0"/>
            <w:vAlign w:val="center"/>
          </w:tcPr>
          <w:p w14:paraId="74712D1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571" w:type="dxa"/>
            <w:noWrap w:val="0"/>
            <w:vAlign w:val="center"/>
          </w:tcPr>
          <w:p w14:paraId="601C98A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94" w:type="dxa"/>
            <w:noWrap w:val="0"/>
            <w:vAlign w:val="center"/>
          </w:tcPr>
          <w:p w14:paraId="3D90239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620" w:type="dxa"/>
            <w:noWrap w:val="0"/>
            <w:vAlign w:val="center"/>
          </w:tcPr>
          <w:p w14:paraId="093742B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697BD1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02A54C48">
            <w:pPr>
              <w:rPr>
                <w:rFonts w:hint="eastAsia" w:asciiTheme="minorEastAsia" w:hAnsiTheme="minorEastAsia" w:eastAsiaTheme="minorEastAsia" w:cstheme="minorEastAsia"/>
                <w:szCs w:val="21"/>
              </w:rPr>
            </w:pPr>
          </w:p>
        </w:tc>
        <w:tc>
          <w:tcPr>
            <w:tcW w:w="1308" w:type="dxa"/>
            <w:noWrap w:val="0"/>
          </w:tcPr>
          <w:p w14:paraId="29C84BE6">
            <w:pPr>
              <w:rPr>
                <w:rFonts w:hint="eastAsia" w:asciiTheme="minorEastAsia" w:hAnsiTheme="minorEastAsia" w:eastAsiaTheme="minorEastAsia" w:cstheme="minorEastAsia"/>
                <w:szCs w:val="21"/>
              </w:rPr>
            </w:pPr>
          </w:p>
        </w:tc>
        <w:tc>
          <w:tcPr>
            <w:tcW w:w="1473" w:type="dxa"/>
            <w:noWrap w:val="0"/>
          </w:tcPr>
          <w:p w14:paraId="3C4F9991">
            <w:pPr>
              <w:rPr>
                <w:rFonts w:hint="eastAsia" w:asciiTheme="minorEastAsia" w:hAnsiTheme="minorEastAsia" w:eastAsiaTheme="minorEastAsia" w:cstheme="minorEastAsia"/>
                <w:szCs w:val="21"/>
              </w:rPr>
            </w:pPr>
          </w:p>
        </w:tc>
        <w:tc>
          <w:tcPr>
            <w:tcW w:w="976" w:type="dxa"/>
            <w:noWrap w:val="0"/>
          </w:tcPr>
          <w:p w14:paraId="6BE3E9D6">
            <w:pPr>
              <w:rPr>
                <w:rFonts w:hint="eastAsia" w:asciiTheme="minorEastAsia" w:hAnsiTheme="minorEastAsia" w:eastAsiaTheme="minorEastAsia" w:cstheme="minorEastAsia"/>
                <w:szCs w:val="21"/>
              </w:rPr>
            </w:pPr>
          </w:p>
        </w:tc>
        <w:tc>
          <w:tcPr>
            <w:tcW w:w="812" w:type="dxa"/>
            <w:noWrap w:val="0"/>
          </w:tcPr>
          <w:p w14:paraId="174C3D4D">
            <w:pPr>
              <w:rPr>
                <w:rFonts w:hint="eastAsia" w:asciiTheme="minorEastAsia" w:hAnsiTheme="minorEastAsia" w:eastAsiaTheme="minorEastAsia" w:cstheme="minorEastAsia"/>
                <w:szCs w:val="21"/>
              </w:rPr>
            </w:pPr>
          </w:p>
        </w:tc>
        <w:tc>
          <w:tcPr>
            <w:tcW w:w="812" w:type="dxa"/>
            <w:noWrap w:val="0"/>
          </w:tcPr>
          <w:p w14:paraId="79B07329">
            <w:pPr>
              <w:rPr>
                <w:rFonts w:hint="eastAsia" w:asciiTheme="minorEastAsia" w:hAnsiTheme="minorEastAsia" w:eastAsiaTheme="minorEastAsia" w:cstheme="minorEastAsia"/>
                <w:szCs w:val="21"/>
              </w:rPr>
            </w:pPr>
          </w:p>
        </w:tc>
        <w:tc>
          <w:tcPr>
            <w:tcW w:w="1571" w:type="dxa"/>
            <w:noWrap w:val="0"/>
          </w:tcPr>
          <w:p w14:paraId="24FA52FB">
            <w:pPr>
              <w:rPr>
                <w:rFonts w:hint="eastAsia" w:asciiTheme="minorEastAsia" w:hAnsiTheme="minorEastAsia" w:eastAsiaTheme="minorEastAsia" w:cstheme="minorEastAsia"/>
                <w:szCs w:val="21"/>
              </w:rPr>
            </w:pPr>
          </w:p>
        </w:tc>
        <w:tc>
          <w:tcPr>
            <w:tcW w:w="1194" w:type="dxa"/>
            <w:noWrap w:val="0"/>
          </w:tcPr>
          <w:p w14:paraId="3BD4D66C">
            <w:pPr>
              <w:rPr>
                <w:rFonts w:hint="eastAsia" w:asciiTheme="minorEastAsia" w:hAnsiTheme="minorEastAsia" w:eastAsiaTheme="minorEastAsia" w:cstheme="minorEastAsia"/>
                <w:szCs w:val="21"/>
              </w:rPr>
            </w:pPr>
          </w:p>
        </w:tc>
        <w:tc>
          <w:tcPr>
            <w:tcW w:w="620" w:type="dxa"/>
            <w:noWrap w:val="0"/>
          </w:tcPr>
          <w:p w14:paraId="1BAA1D3E">
            <w:pPr>
              <w:rPr>
                <w:rFonts w:hint="eastAsia" w:asciiTheme="minorEastAsia" w:hAnsiTheme="minorEastAsia" w:eastAsiaTheme="minorEastAsia" w:cstheme="minorEastAsia"/>
                <w:szCs w:val="21"/>
              </w:rPr>
            </w:pPr>
          </w:p>
        </w:tc>
      </w:tr>
      <w:tr w14:paraId="39EBF7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4CEADB44">
            <w:pPr>
              <w:rPr>
                <w:rFonts w:hint="eastAsia" w:asciiTheme="minorEastAsia" w:hAnsiTheme="minorEastAsia" w:eastAsiaTheme="minorEastAsia" w:cstheme="minorEastAsia"/>
                <w:szCs w:val="21"/>
              </w:rPr>
            </w:pPr>
          </w:p>
        </w:tc>
        <w:tc>
          <w:tcPr>
            <w:tcW w:w="1308" w:type="dxa"/>
            <w:noWrap w:val="0"/>
          </w:tcPr>
          <w:p w14:paraId="2E8301B1">
            <w:pPr>
              <w:rPr>
                <w:rFonts w:hint="eastAsia" w:asciiTheme="minorEastAsia" w:hAnsiTheme="minorEastAsia" w:eastAsiaTheme="minorEastAsia" w:cstheme="minorEastAsia"/>
                <w:szCs w:val="21"/>
              </w:rPr>
            </w:pPr>
          </w:p>
        </w:tc>
        <w:tc>
          <w:tcPr>
            <w:tcW w:w="1473" w:type="dxa"/>
            <w:noWrap w:val="0"/>
          </w:tcPr>
          <w:p w14:paraId="39459D31">
            <w:pPr>
              <w:rPr>
                <w:rFonts w:hint="eastAsia" w:asciiTheme="minorEastAsia" w:hAnsiTheme="minorEastAsia" w:eastAsiaTheme="minorEastAsia" w:cstheme="minorEastAsia"/>
                <w:szCs w:val="21"/>
              </w:rPr>
            </w:pPr>
          </w:p>
        </w:tc>
        <w:tc>
          <w:tcPr>
            <w:tcW w:w="976" w:type="dxa"/>
            <w:noWrap w:val="0"/>
          </w:tcPr>
          <w:p w14:paraId="7A153E1C">
            <w:pPr>
              <w:rPr>
                <w:rFonts w:hint="eastAsia" w:asciiTheme="minorEastAsia" w:hAnsiTheme="minorEastAsia" w:eastAsiaTheme="minorEastAsia" w:cstheme="minorEastAsia"/>
                <w:szCs w:val="21"/>
              </w:rPr>
            </w:pPr>
          </w:p>
        </w:tc>
        <w:tc>
          <w:tcPr>
            <w:tcW w:w="812" w:type="dxa"/>
            <w:noWrap w:val="0"/>
          </w:tcPr>
          <w:p w14:paraId="5A24DF73">
            <w:pPr>
              <w:rPr>
                <w:rFonts w:hint="eastAsia" w:asciiTheme="minorEastAsia" w:hAnsiTheme="minorEastAsia" w:eastAsiaTheme="minorEastAsia" w:cstheme="minorEastAsia"/>
                <w:szCs w:val="21"/>
              </w:rPr>
            </w:pPr>
          </w:p>
        </w:tc>
        <w:tc>
          <w:tcPr>
            <w:tcW w:w="812" w:type="dxa"/>
            <w:noWrap w:val="0"/>
          </w:tcPr>
          <w:p w14:paraId="515B2ACC">
            <w:pPr>
              <w:rPr>
                <w:rFonts w:hint="eastAsia" w:asciiTheme="minorEastAsia" w:hAnsiTheme="minorEastAsia" w:eastAsiaTheme="minorEastAsia" w:cstheme="minorEastAsia"/>
                <w:szCs w:val="21"/>
              </w:rPr>
            </w:pPr>
          </w:p>
        </w:tc>
        <w:tc>
          <w:tcPr>
            <w:tcW w:w="1571" w:type="dxa"/>
            <w:noWrap w:val="0"/>
          </w:tcPr>
          <w:p w14:paraId="53080592">
            <w:pPr>
              <w:rPr>
                <w:rFonts w:hint="eastAsia" w:asciiTheme="minorEastAsia" w:hAnsiTheme="minorEastAsia" w:eastAsiaTheme="minorEastAsia" w:cstheme="minorEastAsia"/>
                <w:szCs w:val="21"/>
              </w:rPr>
            </w:pPr>
          </w:p>
        </w:tc>
        <w:tc>
          <w:tcPr>
            <w:tcW w:w="1194" w:type="dxa"/>
            <w:noWrap w:val="0"/>
          </w:tcPr>
          <w:p w14:paraId="29C58BE1">
            <w:pPr>
              <w:rPr>
                <w:rFonts w:hint="eastAsia" w:asciiTheme="minorEastAsia" w:hAnsiTheme="minorEastAsia" w:eastAsiaTheme="minorEastAsia" w:cstheme="minorEastAsia"/>
                <w:szCs w:val="21"/>
              </w:rPr>
            </w:pPr>
          </w:p>
        </w:tc>
        <w:tc>
          <w:tcPr>
            <w:tcW w:w="620" w:type="dxa"/>
            <w:noWrap w:val="0"/>
          </w:tcPr>
          <w:p w14:paraId="581EDA9B">
            <w:pPr>
              <w:rPr>
                <w:rFonts w:hint="eastAsia" w:asciiTheme="minorEastAsia" w:hAnsiTheme="minorEastAsia" w:eastAsiaTheme="minorEastAsia" w:cstheme="minorEastAsia"/>
                <w:szCs w:val="21"/>
              </w:rPr>
            </w:pPr>
          </w:p>
        </w:tc>
      </w:tr>
      <w:tr w14:paraId="38351A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6D9F4B14">
            <w:pPr>
              <w:rPr>
                <w:rFonts w:hint="eastAsia" w:asciiTheme="minorEastAsia" w:hAnsiTheme="minorEastAsia" w:eastAsiaTheme="minorEastAsia" w:cstheme="minorEastAsia"/>
                <w:szCs w:val="21"/>
              </w:rPr>
            </w:pPr>
          </w:p>
        </w:tc>
        <w:tc>
          <w:tcPr>
            <w:tcW w:w="1308" w:type="dxa"/>
            <w:noWrap w:val="0"/>
          </w:tcPr>
          <w:p w14:paraId="75CF1CC0">
            <w:pPr>
              <w:rPr>
                <w:rFonts w:hint="eastAsia" w:asciiTheme="minorEastAsia" w:hAnsiTheme="minorEastAsia" w:eastAsiaTheme="minorEastAsia" w:cstheme="minorEastAsia"/>
                <w:szCs w:val="21"/>
              </w:rPr>
            </w:pPr>
          </w:p>
        </w:tc>
        <w:tc>
          <w:tcPr>
            <w:tcW w:w="1473" w:type="dxa"/>
            <w:noWrap w:val="0"/>
          </w:tcPr>
          <w:p w14:paraId="24A1724E">
            <w:pPr>
              <w:rPr>
                <w:rFonts w:hint="eastAsia" w:asciiTheme="minorEastAsia" w:hAnsiTheme="minorEastAsia" w:eastAsiaTheme="minorEastAsia" w:cstheme="minorEastAsia"/>
                <w:szCs w:val="21"/>
              </w:rPr>
            </w:pPr>
          </w:p>
        </w:tc>
        <w:tc>
          <w:tcPr>
            <w:tcW w:w="976" w:type="dxa"/>
            <w:noWrap w:val="0"/>
          </w:tcPr>
          <w:p w14:paraId="2C483615">
            <w:pPr>
              <w:rPr>
                <w:rFonts w:hint="eastAsia" w:asciiTheme="minorEastAsia" w:hAnsiTheme="minorEastAsia" w:eastAsiaTheme="minorEastAsia" w:cstheme="minorEastAsia"/>
                <w:szCs w:val="21"/>
              </w:rPr>
            </w:pPr>
          </w:p>
        </w:tc>
        <w:tc>
          <w:tcPr>
            <w:tcW w:w="812" w:type="dxa"/>
            <w:noWrap w:val="0"/>
          </w:tcPr>
          <w:p w14:paraId="13528AA3">
            <w:pPr>
              <w:rPr>
                <w:rFonts w:hint="eastAsia" w:asciiTheme="minorEastAsia" w:hAnsiTheme="minorEastAsia" w:eastAsiaTheme="minorEastAsia" w:cstheme="minorEastAsia"/>
                <w:szCs w:val="21"/>
              </w:rPr>
            </w:pPr>
          </w:p>
        </w:tc>
        <w:tc>
          <w:tcPr>
            <w:tcW w:w="812" w:type="dxa"/>
            <w:noWrap w:val="0"/>
          </w:tcPr>
          <w:p w14:paraId="5DAD2639">
            <w:pPr>
              <w:rPr>
                <w:rFonts w:hint="eastAsia" w:asciiTheme="minorEastAsia" w:hAnsiTheme="minorEastAsia" w:eastAsiaTheme="minorEastAsia" w:cstheme="minorEastAsia"/>
                <w:szCs w:val="21"/>
              </w:rPr>
            </w:pPr>
          </w:p>
        </w:tc>
        <w:tc>
          <w:tcPr>
            <w:tcW w:w="1571" w:type="dxa"/>
            <w:noWrap w:val="0"/>
          </w:tcPr>
          <w:p w14:paraId="0DA43307">
            <w:pPr>
              <w:rPr>
                <w:rFonts w:hint="eastAsia" w:asciiTheme="minorEastAsia" w:hAnsiTheme="minorEastAsia" w:eastAsiaTheme="minorEastAsia" w:cstheme="minorEastAsia"/>
                <w:szCs w:val="21"/>
              </w:rPr>
            </w:pPr>
          </w:p>
        </w:tc>
        <w:tc>
          <w:tcPr>
            <w:tcW w:w="1194" w:type="dxa"/>
            <w:noWrap w:val="0"/>
          </w:tcPr>
          <w:p w14:paraId="1073A129">
            <w:pPr>
              <w:rPr>
                <w:rFonts w:hint="eastAsia" w:asciiTheme="minorEastAsia" w:hAnsiTheme="minorEastAsia" w:eastAsiaTheme="minorEastAsia" w:cstheme="minorEastAsia"/>
                <w:szCs w:val="21"/>
              </w:rPr>
            </w:pPr>
          </w:p>
        </w:tc>
        <w:tc>
          <w:tcPr>
            <w:tcW w:w="620" w:type="dxa"/>
            <w:noWrap w:val="0"/>
          </w:tcPr>
          <w:p w14:paraId="200A2DA8">
            <w:pPr>
              <w:rPr>
                <w:rFonts w:hint="eastAsia" w:asciiTheme="minorEastAsia" w:hAnsiTheme="minorEastAsia" w:eastAsiaTheme="minorEastAsia" w:cstheme="minorEastAsia"/>
                <w:szCs w:val="21"/>
              </w:rPr>
            </w:pPr>
          </w:p>
        </w:tc>
      </w:tr>
      <w:tr w14:paraId="5181D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3BB18BCF">
            <w:pPr>
              <w:rPr>
                <w:rFonts w:hint="eastAsia" w:asciiTheme="minorEastAsia" w:hAnsiTheme="minorEastAsia" w:eastAsiaTheme="minorEastAsia" w:cstheme="minorEastAsia"/>
                <w:szCs w:val="21"/>
              </w:rPr>
            </w:pPr>
          </w:p>
        </w:tc>
        <w:tc>
          <w:tcPr>
            <w:tcW w:w="1308" w:type="dxa"/>
            <w:noWrap w:val="0"/>
          </w:tcPr>
          <w:p w14:paraId="7DE6A47D">
            <w:pPr>
              <w:rPr>
                <w:rFonts w:hint="eastAsia" w:asciiTheme="minorEastAsia" w:hAnsiTheme="minorEastAsia" w:eastAsiaTheme="minorEastAsia" w:cstheme="minorEastAsia"/>
                <w:szCs w:val="21"/>
              </w:rPr>
            </w:pPr>
          </w:p>
        </w:tc>
        <w:tc>
          <w:tcPr>
            <w:tcW w:w="1473" w:type="dxa"/>
            <w:noWrap w:val="0"/>
          </w:tcPr>
          <w:p w14:paraId="6435CAC3">
            <w:pPr>
              <w:rPr>
                <w:rFonts w:hint="eastAsia" w:asciiTheme="minorEastAsia" w:hAnsiTheme="minorEastAsia" w:eastAsiaTheme="minorEastAsia" w:cstheme="minorEastAsia"/>
                <w:szCs w:val="21"/>
              </w:rPr>
            </w:pPr>
          </w:p>
        </w:tc>
        <w:tc>
          <w:tcPr>
            <w:tcW w:w="976" w:type="dxa"/>
            <w:noWrap w:val="0"/>
          </w:tcPr>
          <w:p w14:paraId="0C2B1E27">
            <w:pPr>
              <w:rPr>
                <w:rFonts w:hint="eastAsia" w:asciiTheme="minorEastAsia" w:hAnsiTheme="minorEastAsia" w:eastAsiaTheme="minorEastAsia" w:cstheme="minorEastAsia"/>
                <w:szCs w:val="21"/>
              </w:rPr>
            </w:pPr>
          </w:p>
        </w:tc>
        <w:tc>
          <w:tcPr>
            <w:tcW w:w="812" w:type="dxa"/>
            <w:noWrap w:val="0"/>
          </w:tcPr>
          <w:p w14:paraId="6CD0E35F">
            <w:pPr>
              <w:rPr>
                <w:rFonts w:hint="eastAsia" w:asciiTheme="minorEastAsia" w:hAnsiTheme="minorEastAsia" w:eastAsiaTheme="minorEastAsia" w:cstheme="minorEastAsia"/>
                <w:szCs w:val="21"/>
              </w:rPr>
            </w:pPr>
          </w:p>
        </w:tc>
        <w:tc>
          <w:tcPr>
            <w:tcW w:w="812" w:type="dxa"/>
            <w:noWrap w:val="0"/>
          </w:tcPr>
          <w:p w14:paraId="09E6AB9F">
            <w:pPr>
              <w:rPr>
                <w:rFonts w:hint="eastAsia" w:asciiTheme="minorEastAsia" w:hAnsiTheme="minorEastAsia" w:eastAsiaTheme="minorEastAsia" w:cstheme="minorEastAsia"/>
                <w:szCs w:val="21"/>
              </w:rPr>
            </w:pPr>
          </w:p>
        </w:tc>
        <w:tc>
          <w:tcPr>
            <w:tcW w:w="1571" w:type="dxa"/>
            <w:noWrap w:val="0"/>
          </w:tcPr>
          <w:p w14:paraId="21C49BDF">
            <w:pPr>
              <w:rPr>
                <w:rFonts w:hint="eastAsia" w:asciiTheme="minorEastAsia" w:hAnsiTheme="minorEastAsia" w:eastAsiaTheme="minorEastAsia" w:cstheme="minorEastAsia"/>
                <w:szCs w:val="21"/>
              </w:rPr>
            </w:pPr>
          </w:p>
        </w:tc>
        <w:tc>
          <w:tcPr>
            <w:tcW w:w="1194" w:type="dxa"/>
            <w:noWrap w:val="0"/>
          </w:tcPr>
          <w:p w14:paraId="74E8F0A6">
            <w:pPr>
              <w:rPr>
                <w:rFonts w:hint="eastAsia" w:asciiTheme="minorEastAsia" w:hAnsiTheme="minorEastAsia" w:eastAsiaTheme="minorEastAsia" w:cstheme="minorEastAsia"/>
                <w:szCs w:val="21"/>
              </w:rPr>
            </w:pPr>
          </w:p>
        </w:tc>
        <w:tc>
          <w:tcPr>
            <w:tcW w:w="620" w:type="dxa"/>
            <w:noWrap w:val="0"/>
          </w:tcPr>
          <w:p w14:paraId="3220432B">
            <w:pPr>
              <w:rPr>
                <w:rFonts w:hint="eastAsia" w:asciiTheme="minorEastAsia" w:hAnsiTheme="minorEastAsia" w:eastAsiaTheme="minorEastAsia" w:cstheme="minorEastAsia"/>
                <w:szCs w:val="21"/>
              </w:rPr>
            </w:pPr>
          </w:p>
        </w:tc>
      </w:tr>
      <w:tr w14:paraId="2B9851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62E27B84">
            <w:pPr>
              <w:rPr>
                <w:rFonts w:hint="eastAsia" w:asciiTheme="minorEastAsia" w:hAnsiTheme="minorEastAsia" w:eastAsiaTheme="minorEastAsia" w:cstheme="minorEastAsia"/>
                <w:szCs w:val="21"/>
              </w:rPr>
            </w:pPr>
          </w:p>
        </w:tc>
        <w:tc>
          <w:tcPr>
            <w:tcW w:w="1308" w:type="dxa"/>
            <w:noWrap w:val="0"/>
          </w:tcPr>
          <w:p w14:paraId="51AF1911">
            <w:pPr>
              <w:rPr>
                <w:rFonts w:hint="eastAsia" w:asciiTheme="minorEastAsia" w:hAnsiTheme="minorEastAsia" w:eastAsiaTheme="minorEastAsia" w:cstheme="minorEastAsia"/>
                <w:szCs w:val="21"/>
              </w:rPr>
            </w:pPr>
          </w:p>
        </w:tc>
        <w:tc>
          <w:tcPr>
            <w:tcW w:w="1473" w:type="dxa"/>
            <w:noWrap w:val="0"/>
          </w:tcPr>
          <w:p w14:paraId="1DC3B3A6">
            <w:pPr>
              <w:rPr>
                <w:rFonts w:hint="eastAsia" w:asciiTheme="minorEastAsia" w:hAnsiTheme="minorEastAsia" w:eastAsiaTheme="minorEastAsia" w:cstheme="minorEastAsia"/>
                <w:szCs w:val="21"/>
              </w:rPr>
            </w:pPr>
          </w:p>
        </w:tc>
        <w:tc>
          <w:tcPr>
            <w:tcW w:w="976" w:type="dxa"/>
            <w:noWrap w:val="0"/>
          </w:tcPr>
          <w:p w14:paraId="697C3332">
            <w:pPr>
              <w:rPr>
                <w:rFonts w:hint="eastAsia" w:asciiTheme="minorEastAsia" w:hAnsiTheme="minorEastAsia" w:eastAsiaTheme="minorEastAsia" w:cstheme="minorEastAsia"/>
                <w:szCs w:val="21"/>
              </w:rPr>
            </w:pPr>
          </w:p>
        </w:tc>
        <w:tc>
          <w:tcPr>
            <w:tcW w:w="812" w:type="dxa"/>
            <w:noWrap w:val="0"/>
          </w:tcPr>
          <w:p w14:paraId="75AD8408">
            <w:pPr>
              <w:rPr>
                <w:rFonts w:hint="eastAsia" w:asciiTheme="minorEastAsia" w:hAnsiTheme="minorEastAsia" w:eastAsiaTheme="minorEastAsia" w:cstheme="minorEastAsia"/>
                <w:szCs w:val="21"/>
              </w:rPr>
            </w:pPr>
          </w:p>
        </w:tc>
        <w:tc>
          <w:tcPr>
            <w:tcW w:w="812" w:type="dxa"/>
            <w:noWrap w:val="0"/>
          </w:tcPr>
          <w:p w14:paraId="3FEDFAC0">
            <w:pPr>
              <w:rPr>
                <w:rFonts w:hint="eastAsia" w:asciiTheme="minorEastAsia" w:hAnsiTheme="minorEastAsia" w:eastAsiaTheme="minorEastAsia" w:cstheme="minorEastAsia"/>
                <w:szCs w:val="21"/>
              </w:rPr>
            </w:pPr>
          </w:p>
        </w:tc>
        <w:tc>
          <w:tcPr>
            <w:tcW w:w="1571" w:type="dxa"/>
            <w:noWrap w:val="0"/>
          </w:tcPr>
          <w:p w14:paraId="09AEA0DC">
            <w:pPr>
              <w:rPr>
                <w:rFonts w:hint="eastAsia" w:asciiTheme="minorEastAsia" w:hAnsiTheme="minorEastAsia" w:eastAsiaTheme="minorEastAsia" w:cstheme="minorEastAsia"/>
                <w:szCs w:val="21"/>
              </w:rPr>
            </w:pPr>
          </w:p>
        </w:tc>
        <w:tc>
          <w:tcPr>
            <w:tcW w:w="1194" w:type="dxa"/>
            <w:noWrap w:val="0"/>
          </w:tcPr>
          <w:p w14:paraId="194A7251">
            <w:pPr>
              <w:rPr>
                <w:rFonts w:hint="eastAsia" w:asciiTheme="minorEastAsia" w:hAnsiTheme="minorEastAsia" w:eastAsiaTheme="minorEastAsia" w:cstheme="minorEastAsia"/>
                <w:szCs w:val="21"/>
              </w:rPr>
            </w:pPr>
          </w:p>
        </w:tc>
        <w:tc>
          <w:tcPr>
            <w:tcW w:w="620" w:type="dxa"/>
            <w:noWrap w:val="0"/>
          </w:tcPr>
          <w:p w14:paraId="627BF8E2">
            <w:pPr>
              <w:rPr>
                <w:rFonts w:hint="eastAsia" w:asciiTheme="minorEastAsia" w:hAnsiTheme="minorEastAsia" w:eastAsiaTheme="minorEastAsia" w:cstheme="minorEastAsia"/>
                <w:szCs w:val="21"/>
              </w:rPr>
            </w:pPr>
          </w:p>
        </w:tc>
      </w:tr>
      <w:tr w14:paraId="7C161A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2356FA80">
            <w:pPr>
              <w:rPr>
                <w:rFonts w:hint="eastAsia" w:asciiTheme="minorEastAsia" w:hAnsiTheme="minorEastAsia" w:eastAsiaTheme="minorEastAsia" w:cstheme="minorEastAsia"/>
                <w:szCs w:val="21"/>
              </w:rPr>
            </w:pPr>
          </w:p>
        </w:tc>
        <w:tc>
          <w:tcPr>
            <w:tcW w:w="1308" w:type="dxa"/>
            <w:noWrap w:val="0"/>
          </w:tcPr>
          <w:p w14:paraId="41B3EC20">
            <w:pPr>
              <w:rPr>
                <w:rFonts w:hint="eastAsia" w:asciiTheme="minorEastAsia" w:hAnsiTheme="minorEastAsia" w:eastAsiaTheme="minorEastAsia" w:cstheme="minorEastAsia"/>
                <w:szCs w:val="21"/>
              </w:rPr>
            </w:pPr>
          </w:p>
        </w:tc>
        <w:tc>
          <w:tcPr>
            <w:tcW w:w="1473" w:type="dxa"/>
            <w:noWrap w:val="0"/>
          </w:tcPr>
          <w:p w14:paraId="399D736F">
            <w:pPr>
              <w:rPr>
                <w:rFonts w:hint="eastAsia" w:asciiTheme="minorEastAsia" w:hAnsiTheme="minorEastAsia" w:eastAsiaTheme="minorEastAsia" w:cstheme="minorEastAsia"/>
                <w:szCs w:val="21"/>
              </w:rPr>
            </w:pPr>
          </w:p>
        </w:tc>
        <w:tc>
          <w:tcPr>
            <w:tcW w:w="976" w:type="dxa"/>
            <w:noWrap w:val="0"/>
          </w:tcPr>
          <w:p w14:paraId="6EE70E21">
            <w:pPr>
              <w:rPr>
                <w:rFonts w:hint="eastAsia" w:asciiTheme="minorEastAsia" w:hAnsiTheme="minorEastAsia" w:eastAsiaTheme="minorEastAsia" w:cstheme="minorEastAsia"/>
                <w:szCs w:val="21"/>
              </w:rPr>
            </w:pPr>
          </w:p>
        </w:tc>
        <w:tc>
          <w:tcPr>
            <w:tcW w:w="812" w:type="dxa"/>
            <w:noWrap w:val="0"/>
          </w:tcPr>
          <w:p w14:paraId="6D39984B">
            <w:pPr>
              <w:rPr>
                <w:rFonts w:hint="eastAsia" w:asciiTheme="minorEastAsia" w:hAnsiTheme="minorEastAsia" w:eastAsiaTheme="minorEastAsia" w:cstheme="minorEastAsia"/>
                <w:szCs w:val="21"/>
              </w:rPr>
            </w:pPr>
          </w:p>
        </w:tc>
        <w:tc>
          <w:tcPr>
            <w:tcW w:w="812" w:type="dxa"/>
            <w:noWrap w:val="0"/>
          </w:tcPr>
          <w:p w14:paraId="5B754C93">
            <w:pPr>
              <w:rPr>
                <w:rFonts w:hint="eastAsia" w:asciiTheme="minorEastAsia" w:hAnsiTheme="minorEastAsia" w:eastAsiaTheme="minorEastAsia" w:cstheme="minorEastAsia"/>
                <w:szCs w:val="21"/>
              </w:rPr>
            </w:pPr>
          </w:p>
        </w:tc>
        <w:tc>
          <w:tcPr>
            <w:tcW w:w="1571" w:type="dxa"/>
            <w:noWrap w:val="0"/>
          </w:tcPr>
          <w:p w14:paraId="2F013A03">
            <w:pPr>
              <w:rPr>
                <w:rFonts w:hint="eastAsia" w:asciiTheme="minorEastAsia" w:hAnsiTheme="minorEastAsia" w:eastAsiaTheme="minorEastAsia" w:cstheme="minorEastAsia"/>
                <w:szCs w:val="21"/>
              </w:rPr>
            </w:pPr>
          </w:p>
        </w:tc>
        <w:tc>
          <w:tcPr>
            <w:tcW w:w="1194" w:type="dxa"/>
            <w:noWrap w:val="0"/>
          </w:tcPr>
          <w:p w14:paraId="651CEAE0">
            <w:pPr>
              <w:rPr>
                <w:rFonts w:hint="eastAsia" w:asciiTheme="minorEastAsia" w:hAnsiTheme="minorEastAsia" w:eastAsiaTheme="minorEastAsia" w:cstheme="minorEastAsia"/>
                <w:szCs w:val="21"/>
              </w:rPr>
            </w:pPr>
          </w:p>
        </w:tc>
        <w:tc>
          <w:tcPr>
            <w:tcW w:w="620" w:type="dxa"/>
            <w:noWrap w:val="0"/>
          </w:tcPr>
          <w:p w14:paraId="3BF32969">
            <w:pPr>
              <w:rPr>
                <w:rFonts w:hint="eastAsia" w:asciiTheme="minorEastAsia" w:hAnsiTheme="minorEastAsia" w:eastAsiaTheme="minorEastAsia" w:cstheme="minorEastAsia"/>
                <w:szCs w:val="21"/>
              </w:rPr>
            </w:pPr>
          </w:p>
        </w:tc>
      </w:tr>
      <w:tr w14:paraId="692A8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5203512F">
            <w:pPr>
              <w:rPr>
                <w:rFonts w:hint="eastAsia" w:asciiTheme="minorEastAsia" w:hAnsiTheme="minorEastAsia" w:eastAsiaTheme="minorEastAsia" w:cstheme="minorEastAsia"/>
                <w:szCs w:val="21"/>
              </w:rPr>
            </w:pPr>
          </w:p>
        </w:tc>
        <w:tc>
          <w:tcPr>
            <w:tcW w:w="1308" w:type="dxa"/>
            <w:noWrap w:val="0"/>
          </w:tcPr>
          <w:p w14:paraId="455F123E">
            <w:pPr>
              <w:rPr>
                <w:rFonts w:hint="eastAsia" w:asciiTheme="minorEastAsia" w:hAnsiTheme="minorEastAsia" w:eastAsiaTheme="minorEastAsia" w:cstheme="minorEastAsia"/>
                <w:szCs w:val="21"/>
              </w:rPr>
            </w:pPr>
          </w:p>
        </w:tc>
        <w:tc>
          <w:tcPr>
            <w:tcW w:w="1473" w:type="dxa"/>
            <w:noWrap w:val="0"/>
          </w:tcPr>
          <w:p w14:paraId="16B6D16B">
            <w:pPr>
              <w:rPr>
                <w:rFonts w:hint="eastAsia" w:asciiTheme="minorEastAsia" w:hAnsiTheme="minorEastAsia" w:eastAsiaTheme="minorEastAsia" w:cstheme="minorEastAsia"/>
                <w:szCs w:val="21"/>
              </w:rPr>
            </w:pPr>
          </w:p>
        </w:tc>
        <w:tc>
          <w:tcPr>
            <w:tcW w:w="976" w:type="dxa"/>
            <w:noWrap w:val="0"/>
          </w:tcPr>
          <w:p w14:paraId="57653CE4">
            <w:pPr>
              <w:rPr>
                <w:rFonts w:hint="eastAsia" w:asciiTheme="minorEastAsia" w:hAnsiTheme="minorEastAsia" w:eastAsiaTheme="minorEastAsia" w:cstheme="minorEastAsia"/>
                <w:szCs w:val="21"/>
              </w:rPr>
            </w:pPr>
          </w:p>
        </w:tc>
        <w:tc>
          <w:tcPr>
            <w:tcW w:w="812" w:type="dxa"/>
            <w:noWrap w:val="0"/>
          </w:tcPr>
          <w:p w14:paraId="33E483C7">
            <w:pPr>
              <w:rPr>
                <w:rFonts w:hint="eastAsia" w:asciiTheme="minorEastAsia" w:hAnsiTheme="minorEastAsia" w:eastAsiaTheme="minorEastAsia" w:cstheme="minorEastAsia"/>
                <w:szCs w:val="21"/>
              </w:rPr>
            </w:pPr>
          </w:p>
        </w:tc>
        <w:tc>
          <w:tcPr>
            <w:tcW w:w="812" w:type="dxa"/>
            <w:noWrap w:val="0"/>
          </w:tcPr>
          <w:p w14:paraId="64846484">
            <w:pPr>
              <w:rPr>
                <w:rFonts w:hint="eastAsia" w:asciiTheme="minorEastAsia" w:hAnsiTheme="minorEastAsia" w:eastAsiaTheme="minorEastAsia" w:cstheme="minorEastAsia"/>
                <w:szCs w:val="21"/>
              </w:rPr>
            </w:pPr>
          </w:p>
        </w:tc>
        <w:tc>
          <w:tcPr>
            <w:tcW w:w="1571" w:type="dxa"/>
            <w:noWrap w:val="0"/>
          </w:tcPr>
          <w:p w14:paraId="5F895BCB">
            <w:pPr>
              <w:rPr>
                <w:rFonts w:hint="eastAsia" w:asciiTheme="minorEastAsia" w:hAnsiTheme="minorEastAsia" w:eastAsiaTheme="minorEastAsia" w:cstheme="minorEastAsia"/>
                <w:szCs w:val="21"/>
              </w:rPr>
            </w:pPr>
          </w:p>
        </w:tc>
        <w:tc>
          <w:tcPr>
            <w:tcW w:w="1194" w:type="dxa"/>
            <w:noWrap w:val="0"/>
          </w:tcPr>
          <w:p w14:paraId="66858CEB">
            <w:pPr>
              <w:rPr>
                <w:rFonts w:hint="eastAsia" w:asciiTheme="minorEastAsia" w:hAnsiTheme="minorEastAsia" w:eastAsiaTheme="minorEastAsia" w:cstheme="minorEastAsia"/>
                <w:szCs w:val="21"/>
              </w:rPr>
            </w:pPr>
          </w:p>
        </w:tc>
        <w:tc>
          <w:tcPr>
            <w:tcW w:w="620" w:type="dxa"/>
            <w:noWrap w:val="0"/>
          </w:tcPr>
          <w:p w14:paraId="371A4887">
            <w:pPr>
              <w:rPr>
                <w:rFonts w:hint="eastAsia" w:asciiTheme="minorEastAsia" w:hAnsiTheme="minorEastAsia" w:eastAsiaTheme="minorEastAsia" w:cstheme="minorEastAsia"/>
                <w:szCs w:val="21"/>
              </w:rPr>
            </w:pPr>
          </w:p>
        </w:tc>
      </w:tr>
      <w:tr w14:paraId="73E36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7091B520">
            <w:pPr>
              <w:rPr>
                <w:rFonts w:hint="eastAsia" w:asciiTheme="minorEastAsia" w:hAnsiTheme="minorEastAsia" w:eastAsiaTheme="minorEastAsia" w:cstheme="minorEastAsia"/>
                <w:szCs w:val="21"/>
              </w:rPr>
            </w:pPr>
          </w:p>
        </w:tc>
        <w:tc>
          <w:tcPr>
            <w:tcW w:w="1308" w:type="dxa"/>
            <w:noWrap w:val="0"/>
          </w:tcPr>
          <w:p w14:paraId="03F69E2D">
            <w:pPr>
              <w:rPr>
                <w:rFonts w:hint="eastAsia" w:asciiTheme="minorEastAsia" w:hAnsiTheme="minorEastAsia" w:eastAsiaTheme="minorEastAsia" w:cstheme="minorEastAsia"/>
                <w:szCs w:val="21"/>
              </w:rPr>
            </w:pPr>
          </w:p>
        </w:tc>
        <w:tc>
          <w:tcPr>
            <w:tcW w:w="1473" w:type="dxa"/>
            <w:noWrap w:val="0"/>
          </w:tcPr>
          <w:p w14:paraId="44EDB75A">
            <w:pPr>
              <w:rPr>
                <w:rFonts w:hint="eastAsia" w:asciiTheme="minorEastAsia" w:hAnsiTheme="minorEastAsia" w:eastAsiaTheme="minorEastAsia" w:cstheme="minorEastAsia"/>
                <w:szCs w:val="21"/>
              </w:rPr>
            </w:pPr>
          </w:p>
        </w:tc>
        <w:tc>
          <w:tcPr>
            <w:tcW w:w="976" w:type="dxa"/>
            <w:noWrap w:val="0"/>
          </w:tcPr>
          <w:p w14:paraId="11475A65">
            <w:pPr>
              <w:rPr>
                <w:rFonts w:hint="eastAsia" w:asciiTheme="minorEastAsia" w:hAnsiTheme="minorEastAsia" w:eastAsiaTheme="minorEastAsia" w:cstheme="minorEastAsia"/>
                <w:szCs w:val="21"/>
              </w:rPr>
            </w:pPr>
          </w:p>
        </w:tc>
        <w:tc>
          <w:tcPr>
            <w:tcW w:w="812" w:type="dxa"/>
            <w:noWrap w:val="0"/>
          </w:tcPr>
          <w:p w14:paraId="5CE9D045">
            <w:pPr>
              <w:rPr>
                <w:rFonts w:hint="eastAsia" w:asciiTheme="minorEastAsia" w:hAnsiTheme="minorEastAsia" w:eastAsiaTheme="minorEastAsia" w:cstheme="minorEastAsia"/>
                <w:szCs w:val="21"/>
              </w:rPr>
            </w:pPr>
          </w:p>
        </w:tc>
        <w:tc>
          <w:tcPr>
            <w:tcW w:w="812" w:type="dxa"/>
            <w:noWrap w:val="0"/>
          </w:tcPr>
          <w:p w14:paraId="0EBB06A4">
            <w:pPr>
              <w:rPr>
                <w:rFonts w:hint="eastAsia" w:asciiTheme="minorEastAsia" w:hAnsiTheme="minorEastAsia" w:eastAsiaTheme="minorEastAsia" w:cstheme="minorEastAsia"/>
                <w:szCs w:val="21"/>
              </w:rPr>
            </w:pPr>
          </w:p>
        </w:tc>
        <w:tc>
          <w:tcPr>
            <w:tcW w:w="1571" w:type="dxa"/>
            <w:noWrap w:val="0"/>
          </w:tcPr>
          <w:p w14:paraId="792F6BD2">
            <w:pPr>
              <w:rPr>
                <w:rFonts w:hint="eastAsia" w:asciiTheme="minorEastAsia" w:hAnsiTheme="minorEastAsia" w:eastAsiaTheme="minorEastAsia" w:cstheme="minorEastAsia"/>
                <w:szCs w:val="21"/>
              </w:rPr>
            </w:pPr>
          </w:p>
        </w:tc>
        <w:tc>
          <w:tcPr>
            <w:tcW w:w="1194" w:type="dxa"/>
            <w:noWrap w:val="0"/>
          </w:tcPr>
          <w:p w14:paraId="5D20B530">
            <w:pPr>
              <w:rPr>
                <w:rFonts w:hint="eastAsia" w:asciiTheme="minorEastAsia" w:hAnsiTheme="minorEastAsia" w:eastAsiaTheme="minorEastAsia" w:cstheme="minorEastAsia"/>
                <w:szCs w:val="21"/>
              </w:rPr>
            </w:pPr>
          </w:p>
        </w:tc>
        <w:tc>
          <w:tcPr>
            <w:tcW w:w="620" w:type="dxa"/>
            <w:noWrap w:val="0"/>
          </w:tcPr>
          <w:p w14:paraId="5511E264">
            <w:pPr>
              <w:rPr>
                <w:rFonts w:hint="eastAsia" w:asciiTheme="minorEastAsia" w:hAnsiTheme="minorEastAsia" w:eastAsiaTheme="minorEastAsia" w:cstheme="minorEastAsia"/>
                <w:szCs w:val="21"/>
              </w:rPr>
            </w:pPr>
          </w:p>
        </w:tc>
      </w:tr>
      <w:tr w14:paraId="55F3B1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2" w:type="dxa"/>
            <w:noWrap w:val="0"/>
          </w:tcPr>
          <w:p w14:paraId="0EAEF400">
            <w:pPr>
              <w:rPr>
                <w:rFonts w:hint="eastAsia" w:asciiTheme="minorEastAsia" w:hAnsiTheme="minorEastAsia" w:eastAsiaTheme="minorEastAsia" w:cstheme="minorEastAsia"/>
                <w:szCs w:val="21"/>
              </w:rPr>
            </w:pPr>
          </w:p>
        </w:tc>
        <w:tc>
          <w:tcPr>
            <w:tcW w:w="1308" w:type="dxa"/>
            <w:noWrap w:val="0"/>
          </w:tcPr>
          <w:p w14:paraId="10483ECC">
            <w:pPr>
              <w:rPr>
                <w:rFonts w:hint="eastAsia" w:asciiTheme="minorEastAsia" w:hAnsiTheme="minorEastAsia" w:eastAsiaTheme="minorEastAsia" w:cstheme="minorEastAsia"/>
                <w:szCs w:val="21"/>
              </w:rPr>
            </w:pPr>
          </w:p>
        </w:tc>
        <w:tc>
          <w:tcPr>
            <w:tcW w:w="1473" w:type="dxa"/>
            <w:noWrap w:val="0"/>
          </w:tcPr>
          <w:p w14:paraId="3EE30E4F">
            <w:pPr>
              <w:rPr>
                <w:rFonts w:hint="eastAsia" w:asciiTheme="minorEastAsia" w:hAnsiTheme="minorEastAsia" w:eastAsiaTheme="minorEastAsia" w:cstheme="minorEastAsia"/>
                <w:szCs w:val="21"/>
              </w:rPr>
            </w:pPr>
          </w:p>
        </w:tc>
        <w:tc>
          <w:tcPr>
            <w:tcW w:w="976" w:type="dxa"/>
            <w:noWrap w:val="0"/>
          </w:tcPr>
          <w:p w14:paraId="11071FED">
            <w:pPr>
              <w:rPr>
                <w:rFonts w:hint="eastAsia" w:asciiTheme="minorEastAsia" w:hAnsiTheme="minorEastAsia" w:eastAsiaTheme="minorEastAsia" w:cstheme="minorEastAsia"/>
                <w:szCs w:val="21"/>
              </w:rPr>
            </w:pPr>
          </w:p>
        </w:tc>
        <w:tc>
          <w:tcPr>
            <w:tcW w:w="812" w:type="dxa"/>
            <w:noWrap w:val="0"/>
          </w:tcPr>
          <w:p w14:paraId="30B92AE5">
            <w:pPr>
              <w:rPr>
                <w:rFonts w:hint="eastAsia" w:asciiTheme="minorEastAsia" w:hAnsiTheme="minorEastAsia" w:eastAsiaTheme="minorEastAsia" w:cstheme="minorEastAsia"/>
                <w:szCs w:val="21"/>
              </w:rPr>
            </w:pPr>
          </w:p>
        </w:tc>
        <w:tc>
          <w:tcPr>
            <w:tcW w:w="812" w:type="dxa"/>
            <w:noWrap w:val="0"/>
          </w:tcPr>
          <w:p w14:paraId="7790067F">
            <w:pPr>
              <w:rPr>
                <w:rFonts w:hint="eastAsia" w:asciiTheme="minorEastAsia" w:hAnsiTheme="minorEastAsia" w:eastAsiaTheme="minorEastAsia" w:cstheme="minorEastAsia"/>
                <w:szCs w:val="21"/>
              </w:rPr>
            </w:pPr>
          </w:p>
        </w:tc>
        <w:tc>
          <w:tcPr>
            <w:tcW w:w="1571" w:type="dxa"/>
            <w:noWrap w:val="0"/>
          </w:tcPr>
          <w:p w14:paraId="55AF9AC7">
            <w:pPr>
              <w:rPr>
                <w:rFonts w:hint="eastAsia" w:asciiTheme="minorEastAsia" w:hAnsiTheme="minorEastAsia" w:eastAsiaTheme="minorEastAsia" w:cstheme="minorEastAsia"/>
                <w:szCs w:val="21"/>
              </w:rPr>
            </w:pPr>
          </w:p>
        </w:tc>
        <w:tc>
          <w:tcPr>
            <w:tcW w:w="1194" w:type="dxa"/>
            <w:noWrap w:val="0"/>
          </w:tcPr>
          <w:p w14:paraId="3ECD183B">
            <w:pPr>
              <w:rPr>
                <w:rFonts w:hint="eastAsia" w:asciiTheme="minorEastAsia" w:hAnsiTheme="minorEastAsia" w:eastAsiaTheme="minorEastAsia" w:cstheme="minorEastAsia"/>
                <w:szCs w:val="21"/>
              </w:rPr>
            </w:pPr>
          </w:p>
        </w:tc>
        <w:tc>
          <w:tcPr>
            <w:tcW w:w="620" w:type="dxa"/>
            <w:noWrap w:val="0"/>
          </w:tcPr>
          <w:p w14:paraId="111DE1E5">
            <w:pPr>
              <w:rPr>
                <w:rFonts w:hint="eastAsia" w:asciiTheme="minorEastAsia" w:hAnsiTheme="minorEastAsia" w:eastAsiaTheme="minorEastAsia" w:cstheme="minorEastAsia"/>
                <w:szCs w:val="21"/>
              </w:rPr>
            </w:pPr>
          </w:p>
        </w:tc>
      </w:tr>
    </w:tbl>
    <w:p w14:paraId="292D695C">
      <w:pPr>
        <w:spacing w:line="440" w:lineRule="exact"/>
        <w:rPr>
          <w:rFonts w:hint="eastAsia" w:asciiTheme="minorEastAsia" w:hAnsiTheme="minorEastAsia" w:eastAsiaTheme="minorEastAsia" w:cstheme="minorEastAsia"/>
          <w:szCs w:val="21"/>
        </w:rPr>
      </w:pPr>
    </w:p>
    <w:p w14:paraId="7D8E080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附件4：</w:t>
      </w:r>
    </w:p>
    <w:p w14:paraId="3F93B47C">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承包人主要施工管理人员表</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1D01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0"/>
            <w:vAlign w:val="center"/>
          </w:tcPr>
          <w:p w14:paraId="7C8AED6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名    称</w:t>
            </w:r>
          </w:p>
        </w:tc>
        <w:tc>
          <w:tcPr>
            <w:tcW w:w="1418" w:type="dxa"/>
            <w:tcBorders>
              <w:top w:val="single" w:color="auto" w:sz="12" w:space="0"/>
              <w:bottom w:val="single" w:color="auto" w:sz="6" w:space="0"/>
            </w:tcBorders>
            <w:noWrap w:val="0"/>
            <w:vAlign w:val="center"/>
          </w:tcPr>
          <w:p w14:paraId="33250B6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1134" w:type="dxa"/>
            <w:tcBorders>
              <w:top w:val="single" w:color="auto" w:sz="12" w:space="0"/>
              <w:bottom w:val="single" w:color="auto" w:sz="6" w:space="0"/>
            </w:tcBorders>
            <w:noWrap w:val="0"/>
            <w:vAlign w:val="center"/>
          </w:tcPr>
          <w:p w14:paraId="47CA164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1134" w:type="dxa"/>
            <w:tcBorders>
              <w:top w:val="single" w:color="auto" w:sz="12" w:space="0"/>
              <w:bottom w:val="single" w:color="auto" w:sz="6" w:space="0"/>
            </w:tcBorders>
            <w:noWrap w:val="0"/>
            <w:vAlign w:val="center"/>
          </w:tcPr>
          <w:p w14:paraId="1E3117C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4252" w:type="dxa"/>
            <w:tcBorders>
              <w:top w:val="single" w:color="auto" w:sz="12" w:space="0"/>
              <w:bottom w:val="single" w:color="auto" w:sz="6" w:space="0"/>
            </w:tcBorders>
            <w:noWrap w:val="0"/>
            <w:vAlign w:val="center"/>
          </w:tcPr>
          <w:p w14:paraId="7654A50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主要资历、经验及承担过的项目</w:t>
            </w:r>
          </w:p>
        </w:tc>
      </w:tr>
      <w:tr w14:paraId="4D6ED9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E67A95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一、总部人员</w:t>
            </w:r>
          </w:p>
        </w:tc>
      </w:tr>
      <w:tr w14:paraId="46FCEA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ADAEE9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tcBorders>
              <w:top w:val="nil"/>
            </w:tcBorders>
            <w:noWrap w:val="0"/>
            <w:vAlign w:val="center"/>
          </w:tcPr>
          <w:p w14:paraId="21DFE75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top w:val="nil"/>
            </w:tcBorders>
            <w:noWrap w:val="0"/>
            <w:vAlign w:val="center"/>
          </w:tcPr>
          <w:p w14:paraId="5CF14BD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top w:val="nil"/>
            </w:tcBorders>
            <w:noWrap w:val="0"/>
            <w:vAlign w:val="center"/>
          </w:tcPr>
          <w:p w14:paraId="0192229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tcBorders>
              <w:top w:val="nil"/>
            </w:tcBorders>
            <w:noWrap w:val="0"/>
            <w:vAlign w:val="center"/>
          </w:tcPr>
          <w:p w14:paraId="4BAD17E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508DB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6769AC8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7F9042D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215409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0093F56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7F5E666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0C9AFE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53A43F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477E798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02C3968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49FB4AD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1256C0E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D77A5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nil"/>
            </w:tcBorders>
            <w:noWrap w:val="0"/>
            <w:vAlign w:val="center"/>
          </w:tcPr>
          <w:p w14:paraId="14689DF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10F01DF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460DD3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448A706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74378A5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41EECD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FAC92A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二、现场人员</w:t>
            </w:r>
          </w:p>
        </w:tc>
      </w:tr>
      <w:tr w14:paraId="793919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9F1692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项目经理</w:t>
            </w:r>
          </w:p>
        </w:tc>
        <w:tc>
          <w:tcPr>
            <w:tcW w:w="1418" w:type="dxa"/>
            <w:noWrap w:val="0"/>
            <w:vAlign w:val="center"/>
          </w:tcPr>
          <w:p w14:paraId="4C8A96F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AED770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232FAC4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7D5CF8D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306F53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87C032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1D6D021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5D674C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2087AAF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385EEE9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1E7604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9DEA29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4572DF5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0B21EFE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D9475CE">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08C312F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6380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AC6746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1B1C871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1877DAF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060EFF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3EE8AC7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7336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B2E838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5566A7F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721B67F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6A79A73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261FEDC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053D0D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FBADD2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661AE57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8BEC11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1865BD3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29D7DBE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5BC927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10B271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2DECCD8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1288C77">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087EF61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7A47065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3A6AE2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E59635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6361B72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94F199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72D054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44514BC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0CB7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74C54358">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其他人员</w:t>
            </w:r>
          </w:p>
        </w:tc>
        <w:tc>
          <w:tcPr>
            <w:tcW w:w="1418" w:type="dxa"/>
            <w:noWrap w:val="0"/>
            <w:vAlign w:val="center"/>
          </w:tcPr>
          <w:p w14:paraId="5B97BC5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7547D936">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7361FE39">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529147C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5C4994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9476ED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tcBorders>
              <w:bottom w:val="nil"/>
            </w:tcBorders>
            <w:noWrap w:val="0"/>
            <w:vAlign w:val="center"/>
          </w:tcPr>
          <w:p w14:paraId="032A82B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bottom w:val="nil"/>
            </w:tcBorders>
            <w:noWrap w:val="0"/>
            <w:vAlign w:val="center"/>
          </w:tcPr>
          <w:p w14:paraId="0DBE130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bottom w:val="nil"/>
            </w:tcBorders>
            <w:noWrap w:val="0"/>
            <w:vAlign w:val="center"/>
          </w:tcPr>
          <w:p w14:paraId="525724E0">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tcBorders>
              <w:bottom w:val="nil"/>
            </w:tcBorders>
            <w:noWrap w:val="0"/>
            <w:vAlign w:val="center"/>
          </w:tcPr>
          <w:p w14:paraId="110A86CC">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752E95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40390A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5F689D5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2A709C8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753ADC4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382EA16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61473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6B18C8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0D36840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39D0C4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55A7EB0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72094C4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267E3D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087DEC5">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noWrap w:val="0"/>
            <w:vAlign w:val="center"/>
          </w:tcPr>
          <w:p w14:paraId="0345759A">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38B72E1D">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noWrap w:val="0"/>
            <w:vAlign w:val="center"/>
          </w:tcPr>
          <w:p w14:paraId="6FFF5922">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noWrap w:val="0"/>
            <w:vAlign w:val="center"/>
          </w:tcPr>
          <w:p w14:paraId="286EDD6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r w14:paraId="36DE6E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88873D1">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418" w:type="dxa"/>
            <w:tcBorders>
              <w:bottom w:val="single" w:color="auto" w:sz="12" w:space="0"/>
            </w:tcBorders>
            <w:noWrap w:val="0"/>
            <w:vAlign w:val="center"/>
          </w:tcPr>
          <w:p w14:paraId="48F2790F">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bottom w:val="single" w:color="auto" w:sz="12" w:space="0"/>
            </w:tcBorders>
            <w:noWrap w:val="0"/>
            <w:vAlign w:val="center"/>
          </w:tcPr>
          <w:p w14:paraId="3A140333">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1134" w:type="dxa"/>
            <w:tcBorders>
              <w:bottom w:val="single" w:color="auto" w:sz="12" w:space="0"/>
            </w:tcBorders>
            <w:noWrap w:val="0"/>
            <w:vAlign w:val="center"/>
          </w:tcPr>
          <w:p w14:paraId="6507712B">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c>
          <w:tcPr>
            <w:tcW w:w="4252" w:type="dxa"/>
            <w:tcBorders>
              <w:bottom w:val="single" w:color="auto" w:sz="12" w:space="0"/>
            </w:tcBorders>
            <w:noWrap w:val="0"/>
            <w:vAlign w:val="center"/>
          </w:tcPr>
          <w:p w14:paraId="0EF3BB94">
            <w:pPr>
              <w:keepNext/>
              <w:tabs>
                <w:tab w:val="left" w:pos="1160"/>
                <w:tab w:val="left" w:pos="2423"/>
              </w:tabs>
              <w:spacing w:after="60" w:line="440" w:lineRule="exact"/>
              <w:ind w:right="63"/>
              <w:jc w:val="center"/>
              <w:rPr>
                <w:rFonts w:hint="eastAsia" w:asciiTheme="minorEastAsia" w:hAnsiTheme="minorEastAsia" w:eastAsiaTheme="minorEastAsia" w:cstheme="minorEastAsia"/>
                <w:szCs w:val="21"/>
              </w:rPr>
            </w:pPr>
          </w:p>
        </w:tc>
      </w:tr>
    </w:tbl>
    <w:p w14:paraId="4CAD76B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附</w:t>
      </w:r>
      <w:bookmarkStart w:id="665" w:name="_Toc296503226"/>
      <w:bookmarkStart w:id="666" w:name="_Toc296944565"/>
      <w:bookmarkStart w:id="667" w:name="_Toc296891054"/>
      <w:bookmarkStart w:id="668" w:name="_Toc296346727"/>
      <w:bookmarkStart w:id="669" w:name="_Toc267261693"/>
      <w:bookmarkStart w:id="670" w:name="_Toc296347225"/>
      <w:bookmarkStart w:id="671" w:name="_Toc296891266"/>
      <w:r>
        <w:rPr>
          <w:rFonts w:hint="eastAsia" w:asciiTheme="minorEastAsia" w:hAnsiTheme="minorEastAsia" w:eastAsiaTheme="minorEastAsia" w:cstheme="minorEastAsia"/>
          <w:szCs w:val="21"/>
        </w:rPr>
        <w:t>件5：</w:t>
      </w:r>
      <w:bookmarkEnd w:id="665"/>
      <w:bookmarkEnd w:id="666"/>
      <w:bookmarkEnd w:id="667"/>
      <w:bookmarkEnd w:id="668"/>
      <w:bookmarkEnd w:id="669"/>
      <w:bookmarkEnd w:id="670"/>
      <w:bookmarkEnd w:id="671"/>
      <w:r>
        <w:rPr>
          <w:rFonts w:hint="eastAsia" w:asciiTheme="minorEastAsia" w:hAnsiTheme="minorEastAsia" w:eastAsiaTheme="minorEastAsia" w:cstheme="minorEastAsia"/>
          <w:szCs w:val="21"/>
        </w:rPr>
        <w:t xml:space="preserve">    </w:t>
      </w:r>
    </w:p>
    <w:p w14:paraId="2B0E5A73">
      <w:pPr>
        <w:spacing w:before="120" w:after="120" w:line="440" w:lineRule="exact"/>
        <w:jc w:val="center"/>
        <w:rPr>
          <w:rFonts w:hint="eastAsia" w:asciiTheme="minorEastAsia" w:hAnsiTheme="minorEastAsia" w:eastAsiaTheme="minorEastAsia" w:cstheme="minorEastAsia"/>
          <w:b/>
          <w:sz w:val="36"/>
          <w:szCs w:val="30"/>
        </w:rPr>
      </w:pPr>
      <w:r>
        <w:rPr>
          <w:rFonts w:hint="eastAsia" w:asciiTheme="minorEastAsia" w:hAnsiTheme="minorEastAsia" w:eastAsiaTheme="minorEastAsia" w:cstheme="minorEastAsia"/>
          <w:b/>
          <w:sz w:val="36"/>
          <w:szCs w:val="30"/>
        </w:rPr>
        <w:t>工程质量保修书</w:t>
      </w:r>
    </w:p>
    <w:p w14:paraId="3B6434B6">
      <w:pPr>
        <w:spacing w:line="460" w:lineRule="exact"/>
        <w:ind w:firstLine="42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14:paraId="274869B5">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承包人（全称）：</w:t>
      </w:r>
      <w:r>
        <w:rPr>
          <w:rFonts w:hint="eastAsia" w:asciiTheme="minorEastAsia" w:hAnsiTheme="minorEastAsia" w:eastAsiaTheme="minorEastAsia" w:cstheme="minorEastAsia"/>
          <w:szCs w:val="21"/>
          <w:u w:val="single"/>
        </w:rPr>
        <w:t xml:space="preserve">                         </w:t>
      </w:r>
    </w:p>
    <w:p w14:paraId="2EF6C0DE">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根据国家建设部《建设工程质量管理条例》和工程《施工合同文件》的有关规定工程竣工交付验收后，施工单位在合同规定的保修期内，进行由于施工质量引起的工程保修，现发包人、承包人就相关工程保修事宜，达成如下协议，以资共同遵守执行。</w:t>
      </w:r>
    </w:p>
    <w:p w14:paraId="1F0AF43D">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一、工程质量保修范围和内容</w:t>
      </w:r>
    </w:p>
    <w:p w14:paraId="0CA2B72B">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承包人在质量保修期内，按照有关法律规定和合同约定，承担工程质量保修责任。</w:t>
      </w:r>
    </w:p>
    <w:p w14:paraId="57DA7F3E">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具体保修的内容，双方约定如下：承包范围内所有内容。</w:t>
      </w:r>
    </w:p>
    <w:p w14:paraId="1391A303">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二、质量保修期</w:t>
      </w:r>
    </w:p>
    <w:p w14:paraId="70A16C2E">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根据《建设工程质量管理条例》及有关规定，工程的质量保修期如下：.</w:t>
      </w:r>
    </w:p>
    <w:p w14:paraId="729BFF7D">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1．地基基础工程和主体结构工程为设计文件规定的工程合理使用年限；</w:t>
      </w:r>
    </w:p>
    <w:p w14:paraId="3A4EAF25">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2．屋面防水工程、有防水要求的卫生间、房间和外墙面的防渗为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年；</w:t>
      </w:r>
    </w:p>
    <w:p w14:paraId="24297722">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3．装修工程为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年；</w:t>
      </w:r>
    </w:p>
    <w:p w14:paraId="77DC8812">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4．电气管线、给排水管道、设备安装工程为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p>
    <w:p w14:paraId="794D947C">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5．供热与供冷系统为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个采暖期、供冷期；</w:t>
      </w:r>
    </w:p>
    <w:p w14:paraId="1387B328">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6．住宅小区内的给排水设施、道路等配套工程为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p>
    <w:p w14:paraId="12254265">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7．其他项目保修期限约定如下：其他项目保修期限均不低于</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val="en-US" w:eastAsia="zh-CN"/>
        </w:rPr>
        <w:t>/</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p>
    <w:p w14:paraId="2EB19633">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质量保修期自工程竣工验收合格之日起计算。</w:t>
      </w:r>
    </w:p>
    <w:p w14:paraId="488158E0">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三、缺陷责任期</w:t>
      </w:r>
    </w:p>
    <w:p w14:paraId="05BC4CC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缺陷责任期为24个月，缺陷责任期自工程通过竣工验收之日起计算。单位工程先于全部工程进行验收，单位工程缺陷责任期自单位工程验收合格之日起算。缺陷责任期终止后，发包人应退还剩余的质量保证金。</w:t>
      </w:r>
    </w:p>
    <w:p w14:paraId="1DF7337E">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四、质量保修责任</w:t>
      </w:r>
    </w:p>
    <w:p w14:paraId="438B3756">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1．属于保修范围、内容的项目，承包人应当在接到保修通知之日起24 小时内派人保修。承包人不在约定期限内派人保修的，发包人可以委托他人修理，保修费用从质量保修金内扣除。</w:t>
      </w:r>
    </w:p>
    <w:p w14:paraId="4D209427">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2．发生紧急事故需抢修的，承包人在接到事故通知后，应当立即到达事故现场抢修。非承包人施工质量引起的事故，抢修费用由发包人承担。</w:t>
      </w:r>
    </w:p>
    <w:p w14:paraId="4436AB12">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3.在国家规定的工程合理使用期限内，承包人确保承包工程和质量。因承包人原因致使工程在合理使用期限内造成人身和财产损害的，承包人应承担损害赔偿责任。</w:t>
      </w:r>
    </w:p>
    <w:p w14:paraId="1E5E9656">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59A651A">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5．质量保修完成后，由发包人组织验收。</w:t>
      </w:r>
    </w:p>
    <w:p w14:paraId="4D040DC2">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五、保修费用</w:t>
      </w:r>
    </w:p>
    <w:p w14:paraId="5ACD2926">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保修费用由造成质量缺陷的责任方承担。</w:t>
      </w:r>
    </w:p>
    <w:p w14:paraId="76B74910">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六、双方约定的其他工程质量保修事项： 按国家规定执行。</w:t>
      </w:r>
    </w:p>
    <w:p w14:paraId="6865CA8B">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工程质量保修书由发包人、承包人在工程竣工验收前共同签署，作为施工合同附件，其有效</w:t>
      </w:r>
    </w:p>
    <w:p w14:paraId="1D4E4F5B">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期限至保修期满。</w:t>
      </w:r>
    </w:p>
    <w:p w14:paraId="1CCA0198">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发包人（盖章）：                                承包人（盖章）：</w:t>
      </w:r>
    </w:p>
    <w:p w14:paraId="493FB44D">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法定代表人（签字）：                            法定代表人（签字）：</w:t>
      </w:r>
    </w:p>
    <w:p w14:paraId="564D4DD9">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委托代理人（签字）：                            委托代理人（签字）</w:t>
      </w:r>
    </w:p>
    <w:p w14:paraId="7B12E9EE">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发包人(公章)：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w:t>
      </w:r>
    </w:p>
    <w:p w14:paraId="410BC3BB">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  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w:t>
      </w:r>
    </w:p>
    <w:p w14:paraId="2E0BEE95">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p>
    <w:p w14:paraId="3E073F24">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p>
    <w:p w14:paraId="44A00F85">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p>
    <w:p w14:paraId="0F4C6901">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w:t>
      </w:r>
    </w:p>
    <w:p w14:paraId="0061A0FC">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p>
    <w:p w14:paraId="2BB3CB9D">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账  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p>
    <w:p w14:paraId="26A3A82D">
      <w:pPr>
        <w:spacing w:line="46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szCs w:val="21"/>
        </w:rPr>
        <w:t>附件6：</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p>
    <w:p w14:paraId="23687625">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中标人诚信承诺书</w:t>
      </w:r>
    </w:p>
    <w:p w14:paraId="201D0E18">
      <w:pPr>
        <w:spacing w:line="360" w:lineRule="auto"/>
        <w:ind w:right="23"/>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致：</w:t>
      </w:r>
      <w:r>
        <w:rPr>
          <w:rFonts w:hint="eastAsia" w:asciiTheme="minorEastAsia" w:hAnsiTheme="minorEastAsia" w:eastAsiaTheme="minorEastAsia" w:cstheme="minorEastAsia"/>
          <w:sz w:val="24"/>
          <w:szCs w:val="21"/>
          <w:u w:val="single"/>
        </w:rPr>
        <w:t xml:space="preserve">                             </w:t>
      </w:r>
    </w:p>
    <w:p w14:paraId="0EE8D9FF">
      <w:pPr>
        <w:spacing w:line="460" w:lineRule="exact"/>
        <w:rPr>
          <w:rFonts w:hint="eastAsia" w:asciiTheme="minorEastAsia" w:hAnsiTheme="minorEastAsia" w:eastAsiaTheme="minorEastAsia" w:cstheme="minorEastAsia"/>
          <w:sz w:val="24"/>
        </w:rPr>
      </w:pPr>
    </w:p>
    <w:p w14:paraId="2DE91B73">
      <w:pPr>
        <w:spacing w:line="360" w:lineRule="auto"/>
        <w:ind w:firstLine="315"/>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我单位系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作为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（发包人）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项目</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标段的中标人，我单位郑重承诺，我单位在该项目标段的投标工作中所出具的所有文件（如单位资质证书、建造师证书、单位及建造师业绩证明等）均是真实有效的，我单位对该中标标段派遣项目负责人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403ECEA5">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                                                         项目负责人签字：</w:t>
      </w:r>
      <w:r>
        <w:rPr>
          <w:rFonts w:hint="eastAsia" w:asciiTheme="minorEastAsia" w:hAnsiTheme="minorEastAsia" w:eastAsiaTheme="minorEastAsia" w:cstheme="minorEastAsia"/>
          <w:szCs w:val="21"/>
          <w:u w:val="single"/>
        </w:rPr>
        <w:t xml:space="preserve">             </w:t>
      </w:r>
    </w:p>
    <w:p w14:paraId="3AFE86CD">
      <w:pPr>
        <w:spacing w:line="360" w:lineRule="auto"/>
        <w:rPr>
          <w:rFonts w:hint="eastAsia" w:asciiTheme="minorEastAsia" w:hAnsiTheme="minorEastAsia" w:eastAsiaTheme="minorEastAsia" w:cstheme="minorEastAsia"/>
          <w:szCs w:val="21"/>
          <w:u w:val="single"/>
        </w:rPr>
      </w:pPr>
    </w:p>
    <w:p w14:paraId="39524E2D">
      <w:pPr>
        <w:spacing w:line="360" w:lineRule="auto"/>
        <w:ind w:firstLine="4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中标人法人代表或授权委托人签字：</w:t>
      </w:r>
      <w:r>
        <w:rPr>
          <w:rFonts w:hint="eastAsia" w:asciiTheme="minorEastAsia" w:hAnsiTheme="minorEastAsia" w:eastAsiaTheme="minorEastAsia" w:cstheme="minorEastAsia"/>
          <w:szCs w:val="21"/>
          <w:u w:val="single"/>
        </w:rPr>
        <w:t xml:space="preserve">               </w:t>
      </w:r>
    </w:p>
    <w:p w14:paraId="4360F1B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14:paraId="5DE3C59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公   章</w:t>
      </w:r>
    </w:p>
    <w:p w14:paraId="67A09CC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14:paraId="1BBDB9E1">
      <w:pPr>
        <w:spacing w:line="360" w:lineRule="auto"/>
        <w:ind w:right="840"/>
        <w:jc w:val="righ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年  月  日</w:t>
      </w:r>
    </w:p>
    <w:p w14:paraId="622994CE">
      <w:pPr>
        <w:spacing w:line="440" w:lineRule="exact"/>
        <w:rPr>
          <w:rFonts w:hint="eastAsia" w:asciiTheme="minorEastAsia" w:hAnsiTheme="minorEastAsia" w:eastAsiaTheme="minorEastAsia" w:cstheme="minorEastAsia"/>
          <w:szCs w:val="21"/>
        </w:rPr>
      </w:pPr>
    </w:p>
    <w:p w14:paraId="207B98A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附件7：</w:t>
      </w:r>
    </w:p>
    <w:p w14:paraId="3524AEDA">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不拖欠农民工工资承诺书</w:t>
      </w:r>
    </w:p>
    <w:p w14:paraId="3ABE1FB0">
      <w:pPr>
        <w:spacing w:line="360" w:lineRule="auto"/>
        <w:ind w:right="23"/>
        <w:jc w:val="left"/>
        <w:rPr>
          <w:rFonts w:hint="eastAsia" w:asciiTheme="minorEastAsia" w:hAnsiTheme="minorEastAsia" w:eastAsiaTheme="minorEastAsia" w:cstheme="minorEastAsia"/>
          <w:szCs w:val="21"/>
        </w:rPr>
      </w:pPr>
    </w:p>
    <w:p w14:paraId="357457DB">
      <w:pPr>
        <w:spacing w:line="360" w:lineRule="auto"/>
        <w:ind w:right="23"/>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致：</w:t>
      </w:r>
      <w:r>
        <w:rPr>
          <w:rFonts w:hint="eastAsia" w:asciiTheme="minorEastAsia" w:hAnsiTheme="minorEastAsia" w:eastAsiaTheme="minorEastAsia" w:cstheme="minorEastAsia"/>
          <w:sz w:val="24"/>
          <w:szCs w:val="21"/>
          <w:u w:val="single"/>
        </w:rPr>
        <w:t xml:space="preserve">                             </w:t>
      </w:r>
    </w:p>
    <w:p w14:paraId="3A1048F5">
      <w:pPr>
        <w:spacing w:line="360" w:lineRule="auto"/>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我公司承诺我公司承接的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发包人直接扣除工程款支付农民工工资。</w:t>
      </w:r>
    </w:p>
    <w:p w14:paraId="13D0295E">
      <w:pPr>
        <w:spacing w:line="360" w:lineRule="auto"/>
        <w:ind w:right="480"/>
        <w:jc w:val="right"/>
        <w:rPr>
          <w:rFonts w:hint="eastAsia" w:asciiTheme="minorEastAsia" w:hAnsiTheme="minorEastAsia" w:eastAsiaTheme="minorEastAsia" w:cstheme="minorEastAsia"/>
          <w:szCs w:val="21"/>
        </w:rPr>
      </w:pPr>
    </w:p>
    <w:p w14:paraId="2C9554A0">
      <w:pPr>
        <w:spacing w:line="360" w:lineRule="auto"/>
        <w:ind w:right="1320"/>
        <w:jc w:val="righ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单位全称：       （盖  章）</w:t>
      </w:r>
    </w:p>
    <w:p w14:paraId="55C46EB6">
      <w:pPr>
        <w:spacing w:line="360" w:lineRule="auto"/>
        <w:jc w:val="right"/>
        <w:rPr>
          <w:rFonts w:hint="eastAsia" w:asciiTheme="minorEastAsia" w:hAnsiTheme="minorEastAsia" w:eastAsiaTheme="minorEastAsia" w:cstheme="minorEastAsia"/>
          <w:szCs w:val="21"/>
        </w:rPr>
      </w:pPr>
    </w:p>
    <w:p w14:paraId="12FAE26D">
      <w:pPr>
        <w:spacing w:line="360" w:lineRule="auto"/>
        <w:ind w:right="1320" w:firstLine="462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法定代表人或委托人：（签 字）</w:t>
      </w:r>
    </w:p>
    <w:p w14:paraId="76F8AF49">
      <w:pPr>
        <w:spacing w:line="360" w:lineRule="auto"/>
        <w:ind w:right="600"/>
        <w:jc w:val="right"/>
        <w:rPr>
          <w:rFonts w:hint="eastAsia" w:asciiTheme="minorEastAsia" w:hAnsiTheme="minorEastAsia" w:eastAsiaTheme="minorEastAsia" w:cstheme="minorEastAsia"/>
          <w:szCs w:val="21"/>
        </w:rPr>
      </w:pPr>
    </w:p>
    <w:p w14:paraId="3028DD70">
      <w:pPr>
        <w:spacing w:line="360" w:lineRule="auto"/>
        <w:ind w:right="108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p>
    <w:p w14:paraId="44E4C90E">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附件8：</w:t>
      </w:r>
    </w:p>
    <w:p w14:paraId="7AAAAEE6">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工程安全环境管理协议</w:t>
      </w:r>
    </w:p>
    <w:p w14:paraId="63BD0018">
      <w:pPr>
        <w:spacing w:line="200" w:lineRule="exact"/>
        <w:rPr>
          <w:rFonts w:hint="eastAsia" w:asciiTheme="minorEastAsia" w:hAnsiTheme="minorEastAsia" w:eastAsiaTheme="minorEastAsia" w:cstheme="minorEastAsia"/>
          <w:b/>
          <w:sz w:val="32"/>
          <w:szCs w:val="32"/>
        </w:rPr>
      </w:pPr>
    </w:p>
    <w:p w14:paraId="03676135">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发包人：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szCs w:val="21"/>
        </w:rPr>
        <w:t xml:space="preserve">   </w:t>
      </w:r>
    </w:p>
    <w:p w14:paraId="447341EE">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承包人：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rPr>
        <w:t xml:space="preserve">                           </w:t>
      </w:r>
    </w:p>
    <w:p w14:paraId="5A508C8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12B77728">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安全文明施工管理目标</w:t>
      </w:r>
    </w:p>
    <w:p w14:paraId="7B0BD9CB">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1．1 杜绝重伤及以上事故；</w:t>
      </w:r>
    </w:p>
    <w:p w14:paraId="75F6537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1．2 杜绝重大机械设备事故；</w:t>
      </w:r>
    </w:p>
    <w:p w14:paraId="561D7DD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1．3 杜绝重大火灾事故；</w:t>
      </w:r>
    </w:p>
    <w:p w14:paraId="656E5226">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1．4 杜绝负主要责任的重大交通事故；</w:t>
      </w:r>
    </w:p>
    <w:p w14:paraId="31F64343">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1．5 杜绝重复发生相同性质的事故；</w:t>
      </w:r>
    </w:p>
    <w:p w14:paraId="491E979B">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1．6 创建安全文明施工样板工程；</w:t>
      </w:r>
    </w:p>
    <w:p w14:paraId="00F4C1F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1．7 杜绝重大设备损坏事故。</w:t>
      </w:r>
    </w:p>
    <w:p w14:paraId="12BE0F4E">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安全文明施工和环境管理执行标准：</w:t>
      </w:r>
    </w:p>
    <w:p w14:paraId="401B282B">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以下标准双方均应认真执行：</w:t>
      </w:r>
    </w:p>
    <w:p w14:paraId="2438357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 《建设工程安全管理条例》；</w:t>
      </w:r>
    </w:p>
    <w:p w14:paraId="00298E4C">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国家有关部、委、各级政府部门和上级主管部门颁发的有关安全生产和环境保护工作的法令、法规、规定、制度；  </w:t>
      </w:r>
    </w:p>
    <w:p w14:paraId="5E84523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 发包人有关安全文明施工及环境保护的规定、制度。</w:t>
      </w:r>
    </w:p>
    <w:p w14:paraId="20465BF8">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发包人的权利和义务：</w:t>
      </w:r>
    </w:p>
    <w:p w14:paraId="5B84748C">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 发包人按有关规定对承包人的资质进行审查，确认承包人承包的工程与其资质相符合；</w:t>
      </w:r>
    </w:p>
    <w:p w14:paraId="1705BDF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3．2 发包人在施工前负责审核承包人的施工组织设计；</w:t>
      </w:r>
    </w:p>
    <w:p w14:paraId="650D5739">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307277D2">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3．4 对承包人在施工中新增的施工人员，发包人有权按以上要求进行检查；</w:t>
      </w:r>
    </w:p>
    <w:p w14:paraId="2E42BBC1">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3．5 施工前发包人有权对承包人的电动工器具、仪表等进行抽样检查；</w:t>
      </w:r>
    </w:p>
    <w:p w14:paraId="30B4101C">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3．6 施工期间，发包人设专职安监人员负责联系、检查、督促承包人执行有关安全、防火规定，并协助检查和处理工程施工中有关的安全、防火工作、预防事故发生；</w:t>
      </w:r>
    </w:p>
    <w:p w14:paraId="2DCE0F8C">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3．7 发包人有协助承包人搞好安全生产、防火管理的义务。当承包人出现安全、文明施工严重失控情况下，发包人有权按《建设工程安全管理条例》的要求做出停工整顿，限期整改、直到清退出场的决定；</w:t>
      </w:r>
    </w:p>
    <w:p w14:paraId="6D38A96B">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3．8 发包人不得要求承包人违反安全管理规定进行施工。因发包人原因导致事故由发包人承担责任；</w:t>
      </w:r>
    </w:p>
    <w:p w14:paraId="5A4FE1A1">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3．9 由发包人提供的机械设备、安全设施，在安装完毕提交使用前，发包人应配合承包人共同按规定验收，并做好验收及交付使用的书面手续。</w:t>
      </w:r>
    </w:p>
    <w:p w14:paraId="1BA56CB7">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 承包人的权利和义务：</w:t>
      </w:r>
    </w:p>
    <w:p w14:paraId="7A4B96B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 承包人需根据现场的实际开工情况，找出危险源，列出《风险源清单》，根据风险的大小，编制《施工现场工作风险评估》；</w:t>
      </w:r>
    </w:p>
    <w:p w14:paraId="4673F2FF">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2D988C64">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 承包人必须建立安全管理制度，各级安全生产岗位责任制和定期安全检查、安全教育制度，包括各工种的安全操作规程、特种作业人员的考核制度等；</w:t>
      </w:r>
    </w:p>
    <w:p w14:paraId="00651AB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4．4 承包人在项目施工开始前要根据《施工组织设计》或《安全施工方案（措施）》向施工人员进行安全技术交底；</w:t>
      </w:r>
    </w:p>
    <w:p w14:paraId="20A20F1F">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4．5 承包人必须严格按施工组织设计和有关安全要求规定组织施工。对有可能发生火灾、爆炸、触电、中毒、窒息、机械伤害、烧烫伤等危险或会引起严重设备事故的作业，承包人应制定专项施工安全技术措施；</w:t>
      </w:r>
    </w:p>
    <w:p w14:paraId="2B105D12">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7726AB7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4．7 承包人施工人员应经安规考试合格后上岗；</w:t>
      </w:r>
    </w:p>
    <w:p w14:paraId="5D23E422">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4．8 承包人施工人员应对所在的施工区域、作业环境、操作设施设备、工器具等进行认真检查，发现隐患立即处理，落实整改措施；</w:t>
      </w:r>
    </w:p>
    <w:p w14:paraId="7C83932B">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4．9承包人在施工期间由于施工机械、工器具原因或使用操作不当而造成伤亡事故，由承包人负责；</w:t>
      </w:r>
    </w:p>
    <w:p w14:paraId="5B1D393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4．10承包人对施工现场安全设施（如脚手架等）每天开工前必须检查，发现隐患及时整改；</w:t>
      </w:r>
    </w:p>
    <w:p w14:paraId="426F1F9F">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21D4F49C">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4．12 承包人必须按规定为作业人员配备应有的劳动保护用品、用具。承包人所属人员的身体健康状况必须能满足所从事工作的要求；</w:t>
      </w:r>
    </w:p>
    <w:p w14:paraId="321EEC21">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649FEF0F">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78EBC1B6">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 其他</w:t>
      </w:r>
    </w:p>
    <w:p w14:paraId="241C7ED4">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7．1 承包人工程施工方案中必须包括安全、健康、环保等措施，并贯彻落实到具体工作中区，确保施工安全及当地环境不受工程施工破坏；</w:t>
      </w:r>
    </w:p>
    <w:p w14:paraId="4C4908AA">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7．2 施工过程中产生的废弃物、噪音等排放必须符合相关规定标准；</w:t>
      </w:r>
    </w:p>
    <w:p w14:paraId="5E712310">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7．3 由于承包人施工破坏周围环境，造成恶劣影响印发纠纷和社会矛盾等由承包人承担全部责任；</w:t>
      </w:r>
    </w:p>
    <w:p w14:paraId="4C55124F">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7．4 承包人按月（年）向发包人报送企业职工伤亡事故月（年）报告；</w:t>
      </w:r>
    </w:p>
    <w:p w14:paraId="4EDC8DA6">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7．5 对发包人组织的安全环境大检查、安全工作会议，承包人应及时派员参加，认真贯彻落实；</w:t>
      </w:r>
    </w:p>
    <w:p w14:paraId="6ACD330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 本协议执行过程中如遇有与国家、交通部和地方政府的有关规定不一致时，按国家、交通部和地方政府的有关规定执行；</w:t>
      </w:r>
    </w:p>
    <w:p w14:paraId="5BBE7585">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 本协议经甲乙双方签字、盖章后生效，作为工程合同的附件与合同具有同等的法律效力；</w:t>
      </w:r>
    </w:p>
    <w:p w14:paraId="67B1717D">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 甲乙双方必须严格执行本协议，因违反本协议而造成设备、伤亡事故，由违约方承担一切经济损失。</w:t>
      </w:r>
    </w:p>
    <w:p w14:paraId="7816830C">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单位盖章：                                单位盖章：</w:t>
      </w:r>
    </w:p>
    <w:p w14:paraId="5EF8FC0E">
      <w:pPr>
        <w:spacing w:line="440" w:lineRule="exact"/>
        <w:rPr>
          <w:rFonts w:hint="eastAsia" w:asciiTheme="minorEastAsia" w:hAnsiTheme="minorEastAsia" w:eastAsiaTheme="minorEastAsia" w:cstheme="minorEastAsia"/>
          <w:szCs w:val="21"/>
        </w:rPr>
      </w:pPr>
    </w:p>
    <w:p w14:paraId="6D13C114">
      <w:pPr>
        <w:spacing w:line="44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发包人安全第一责任人 ：                    承包人安全第一责任人：</w:t>
      </w:r>
    </w:p>
    <w:p w14:paraId="1544236F">
      <w:pPr>
        <w:spacing w:line="440" w:lineRule="exact"/>
        <w:rPr>
          <w:rFonts w:hint="eastAsia" w:asciiTheme="minorEastAsia" w:hAnsiTheme="minorEastAsia" w:eastAsiaTheme="minorEastAsia" w:cstheme="minorEastAsia"/>
          <w:szCs w:val="21"/>
        </w:rPr>
      </w:pPr>
    </w:p>
    <w:p w14:paraId="17CCBB51">
      <w:pPr>
        <w:spacing w:line="440" w:lineRule="exact"/>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Cs w:val="21"/>
        </w:rPr>
        <w:t xml:space="preserve">                                                                                           签订日期：  年  月  日</w:t>
      </w:r>
    </w:p>
    <w:p w14:paraId="2A3067AC">
      <w:pPr>
        <w:rPr>
          <w:rFonts w:hint="eastAsia" w:asciiTheme="minorEastAsia" w:hAnsiTheme="minorEastAsia" w:eastAsiaTheme="minorEastAsia" w:cstheme="minorEastAsia"/>
          <w:sz w:val="28"/>
          <w:szCs w:val="20"/>
        </w:rPr>
      </w:pPr>
    </w:p>
    <w:p w14:paraId="29CC9040">
      <w:pPr>
        <w:spacing w:line="440" w:lineRule="exact"/>
        <w:rPr>
          <w:rFonts w:hint="eastAsia" w:asciiTheme="minorEastAsia" w:hAnsiTheme="minorEastAsia" w:eastAsiaTheme="minorEastAsia" w:cstheme="minorEastAsia"/>
          <w:szCs w:val="21"/>
        </w:rPr>
      </w:pPr>
    </w:p>
    <w:p w14:paraId="6C3D103E">
      <w:pPr>
        <w:spacing w:line="440" w:lineRule="exact"/>
        <w:rPr>
          <w:rFonts w:hint="eastAsia" w:asciiTheme="minorEastAsia" w:hAnsiTheme="minorEastAsia" w:eastAsiaTheme="minorEastAsia" w:cstheme="minorEastAsia"/>
          <w:szCs w:val="21"/>
        </w:rPr>
      </w:pPr>
    </w:p>
    <w:p w14:paraId="494FB3B0">
      <w:pPr>
        <w:spacing w:line="440" w:lineRule="exact"/>
        <w:rPr>
          <w:rFonts w:hint="eastAsia" w:asciiTheme="minorEastAsia" w:hAnsiTheme="minorEastAsia" w:eastAsiaTheme="minorEastAsia" w:cstheme="minorEastAsia"/>
          <w:szCs w:val="21"/>
        </w:rPr>
      </w:pPr>
    </w:p>
    <w:p w14:paraId="605D6F88">
      <w:pPr>
        <w:pStyle w:val="5"/>
        <w:rPr>
          <w:rFonts w:hint="eastAsia"/>
        </w:rPr>
      </w:pPr>
    </w:p>
    <w:p w14:paraId="33F16B04">
      <w:pPr>
        <w:spacing w:line="440" w:lineRule="exact"/>
        <w:rPr>
          <w:rFonts w:hint="eastAsia" w:asciiTheme="minorEastAsia" w:hAnsiTheme="minorEastAsia" w:eastAsiaTheme="minorEastAsia" w:cstheme="minorEastAsia"/>
          <w:szCs w:val="21"/>
        </w:rPr>
      </w:pPr>
    </w:p>
    <w:p w14:paraId="62E6F597">
      <w:pPr>
        <w:spacing w:line="44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 xml:space="preserve">附件9：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p>
    <w:p w14:paraId="303A4978">
      <w:pPr>
        <w:spacing w:before="120" w:after="120" w:line="44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工程廉政合同</w:t>
      </w:r>
    </w:p>
    <w:p w14:paraId="126DBEB7">
      <w:pPr>
        <w:spacing w:line="460" w:lineRule="exact"/>
        <w:rPr>
          <w:rFonts w:hint="eastAsia" w:asciiTheme="minorEastAsia" w:hAnsiTheme="minorEastAsia" w:eastAsiaTheme="minorEastAsia" w:cstheme="minorEastAsia"/>
          <w:sz w:val="24"/>
        </w:rPr>
      </w:pPr>
    </w:p>
    <w:p w14:paraId="1A8F915A">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根据有关工程建设、廉政建设的规定，为做好工程建设中的党风廉政建设，保证工程建设高效优质，保证建设资金的安全和有效使用以及投资效益，建设工程的项目法人（全称）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（以下简称“发包人”）与中标单位（全称）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（以下简称“承包人”），特订立如下合同。</w:t>
      </w:r>
    </w:p>
    <w:p w14:paraId="386CED84">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1．甲乙双方的权利和义务</w:t>
      </w:r>
    </w:p>
    <w:p w14:paraId="3E55861F">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（1）严格遵守党的政策规定和国家、省、市有关法律法规有关规定。</w:t>
      </w:r>
    </w:p>
    <w:p w14:paraId="6382784E">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（2）严格执行工程的合同文件，自觉按合同办事。</w:t>
      </w:r>
    </w:p>
    <w:p w14:paraId="74B50871">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（3）双方的业务活动坚持公开、公正、诚信、透明的原则（法律认定的商业秘密和合同文件另有规定除外），不得损害国家和集体利益，违反工程建设管理规章制度。</w:t>
      </w:r>
    </w:p>
    <w:p w14:paraId="2C06541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（4）建立健全廉政制度，开展廉政教育，设计廉政告示牌，公布举报电话，监督并认真查处违法违纪行为。</w:t>
      </w:r>
    </w:p>
    <w:p w14:paraId="1B60E73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（5）发现对方在业务活动中有违反廉政规定的行为，有及时提醒对方纠正的权利和义务。</w:t>
      </w:r>
    </w:p>
    <w:p w14:paraId="48EFD1C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（6）发现对方严重违反合同义务条款的行为，有向其上级有关部门举报、建议给予处理并要求告知处理结果的权利。</w:t>
      </w:r>
    </w:p>
    <w:p w14:paraId="11DAD477">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2．发包人的义务</w:t>
      </w:r>
    </w:p>
    <w:p w14:paraId="037CCD6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（1）发包人及其工作人员不得索要或接受承包人的礼金、有价证券和贵重物品，不得在承包人报销任何应由发包人或发包人工作人员个人支付的费用等。</w:t>
      </w:r>
    </w:p>
    <w:p w14:paraId="18EBE305">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（2）发包人工作人员不得参加承包人安排的超标准宴请和娱乐活动；不得接受承包人提供的通讯工具、交通工具和高档办公用品等。</w:t>
      </w:r>
    </w:p>
    <w:p w14:paraId="50B0096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（3）发包人及其工作人员不得要求或者接受承包人为其住房装修、婚丧嫁娶活动、配偶子女的工作安排以及出国出境、旅游等提供方便等。</w:t>
      </w:r>
    </w:p>
    <w:p w14:paraId="2D9B8B8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（4）发包人工作人员及其配偶、子女不得从事与发包人工程有关的材料设备供应、工程分包、劳务等经济活动等。</w:t>
      </w:r>
    </w:p>
    <w:p w14:paraId="25C3359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（5）发包人及其工作人员不得以任何理由向承包人推荐分包单位或推销材料，不得要求承包人购买合同规定外的材料和设备。</w:t>
      </w:r>
    </w:p>
    <w:p w14:paraId="72018076">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（6）发包人工作人员要秉公办事，不准营私舞弊，不准利用职权从事各种个人有偿中介活动和安排个人施工队伍。</w:t>
      </w:r>
    </w:p>
    <w:p w14:paraId="3243D68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3．承包人义务</w:t>
      </w:r>
    </w:p>
    <w:p w14:paraId="5E1D38EE">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（1）承包人不得以任何理由向发包人及其工作人员行贿或馈赠礼金、有价证券、贵重礼品。</w:t>
      </w:r>
    </w:p>
    <w:p w14:paraId="50CF5EAA">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（2）承包人不得以任何名义为发包人及其工作人员报销应由发包人单位或个人支付的任何费用。</w:t>
      </w:r>
    </w:p>
    <w:p w14:paraId="7670996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（3）承包人不得以任何理由安排发包人工作人员参加超标准宴请及娱乐活动。</w:t>
      </w:r>
    </w:p>
    <w:p w14:paraId="5DB06EA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（4）承包人不得为发包人单位和个人购置或提拱通讯工具、交通工具和高档办公用品等。</w:t>
      </w:r>
    </w:p>
    <w:p w14:paraId="1ACDAA9B">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4．违约责任</w:t>
      </w:r>
    </w:p>
    <w:p w14:paraId="687C8DF1">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（1）发包人及其工作人员违反本合同第一、二条，按管理权限，依据有关规定给予党纪、政纪或组织处理；涉嫌犯罪的，移交司法机关追究刑事责任；给承包人单位造成经济损失的，应予以赔偿。</w:t>
      </w:r>
    </w:p>
    <w:p w14:paraId="50C2C7A7">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155D5C77">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4740157F">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6．本合同有效期为甲乙双方签署之日起至该工程项目竣工验收后止。</w:t>
      </w:r>
    </w:p>
    <w:p w14:paraId="634E444D">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7．本合同作为工程施工合同的附件，与工程施工合同具有同等的法律效力，经合同双方签署立即生效。</w:t>
      </w:r>
    </w:p>
    <w:p w14:paraId="053EDB05">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8．本合同一式四份，由甲乙双方各执一份，送交甲乙双方的监督单位各一份。</w:t>
      </w:r>
    </w:p>
    <w:p w14:paraId="124AD490">
      <w:pPr>
        <w:spacing w:line="360" w:lineRule="auto"/>
        <w:rPr>
          <w:rFonts w:hint="eastAsia" w:asciiTheme="minorEastAsia" w:hAnsiTheme="minorEastAsia" w:eastAsiaTheme="minorEastAsia" w:cstheme="minorEastAsia"/>
          <w:szCs w:val="21"/>
        </w:rPr>
      </w:pPr>
    </w:p>
    <w:p w14:paraId="482AA60A">
      <w:pPr>
        <w:spacing w:line="360" w:lineRule="auto"/>
        <w:rPr>
          <w:rFonts w:hint="eastAsia" w:asciiTheme="minorEastAsia" w:hAnsiTheme="minorEastAsia" w:eastAsiaTheme="minorEastAsia" w:cstheme="minorEastAsia"/>
          <w:szCs w:val="21"/>
        </w:rPr>
      </w:pPr>
    </w:p>
    <w:p w14:paraId="238FB505">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 (单位全称)  (盖章)                   乙方：（单位全称）（盖章）</w:t>
      </w:r>
    </w:p>
    <w:p w14:paraId="635B2D32">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                                法定代表人：</w:t>
      </w:r>
    </w:p>
    <w:p w14:paraId="269804F9">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或其授权的代理人：（签字）                  或其授权的代理人：（签字）  </w:t>
      </w:r>
    </w:p>
    <w:p w14:paraId="4AA1C966">
      <w:pPr>
        <w:spacing w:line="360" w:lineRule="auto"/>
        <w:ind w:firstLine="1575"/>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日 期：  年  月  日                         日 期：  年  月  日</w:t>
      </w:r>
    </w:p>
    <w:p w14:paraId="755DFF5D">
      <w:pPr>
        <w:rPr>
          <w:rFonts w:hint="eastAsia" w:asciiTheme="minorEastAsia" w:hAnsiTheme="minorEastAsia" w:eastAsiaTheme="minorEastAsia" w:cstheme="minorEastAsia"/>
        </w:rPr>
      </w:pPr>
    </w:p>
    <w:p w14:paraId="0FDA3D4F">
      <w:pPr>
        <w:spacing w:line="480" w:lineRule="exact"/>
        <w:rPr>
          <w:rFonts w:hint="eastAsia" w:asciiTheme="minorEastAsia" w:hAnsiTheme="minorEastAsia" w:eastAsiaTheme="minorEastAsia" w:cstheme="minorEastAsia"/>
        </w:rPr>
      </w:pPr>
    </w:p>
    <w:p w14:paraId="77F5789D">
      <w:pPr>
        <w:rPr>
          <w:rFonts w:hint="eastAsia" w:asciiTheme="minorEastAsia" w:hAnsiTheme="minorEastAsia" w:eastAsiaTheme="minorEastAsia" w:cstheme="minorEastAsia"/>
        </w:rPr>
      </w:pPr>
    </w:p>
    <w:p w14:paraId="048A0FB4">
      <w:pPr>
        <w:pStyle w:val="23"/>
        <w:spacing w:line="360" w:lineRule="auto"/>
        <w:jc w:val="center"/>
        <w:rPr>
          <w:rFonts w:hint="eastAsia" w:asciiTheme="minorEastAsia" w:hAnsiTheme="minorEastAsia" w:eastAsiaTheme="minorEastAsia" w:cstheme="minorEastAsia"/>
          <w:bCs/>
          <w:sz w:val="32"/>
          <w:szCs w:val="32"/>
          <w:lang w:val="en-US" w:eastAsia="zh-CN"/>
        </w:rPr>
      </w:pPr>
      <w:r>
        <w:rPr>
          <w:rFonts w:hint="eastAsia" w:asciiTheme="minorEastAsia" w:hAnsiTheme="minorEastAsia" w:eastAsiaTheme="minorEastAsia" w:cstheme="minorEastAsia"/>
          <w:bCs/>
          <w:sz w:val="44"/>
          <w:szCs w:val="21"/>
        </w:rPr>
        <w:br w:type="page" w:clear="all"/>
      </w:r>
      <w:bookmarkStart w:id="672" w:name="_Toc3766"/>
      <w:r>
        <w:rPr>
          <w:rFonts w:hint="eastAsia" w:asciiTheme="minorEastAsia" w:hAnsiTheme="minorEastAsia" w:eastAsiaTheme="minorEastAsia" w:cstheme="minorEastAsia"/>
          <w:b/>
          <w:sz w:val="32"/>
          <w:szCs w:val="32"/>
        </w:rPr>
        <w:t>第</w:t>
      </w:r>
      <w:bookmarkEnd w:id="124"/>
      <w:r>
        <w:rPr>
          <w:rFonts w:hint="eastAsia" w:asciiTheme="minorEastAsia" w:hAnsiTheme="minorEastAsia" w:eastAsiaTheme="minorEastAsia" w:cstheme="minorEastAsia"/>
          <w:b/>
          <w:sz w:val="32"/>
          <w:szCs w:val="32"/>
        </w:rPr>
        <w:t xml:space="preserve">四章 </w:t>
      </w:r>
      <w:bookmarkEnd w:id="125"/>
      <w:bookmarkEnd w:id="126"/>
      <w:bookmarkEnd w:id="127"/>
      <w:bookmarkEnd w:id="672"/>
      <w:bookmarkStart w:id="673" w:name="_Toc26554093"/>
      <w:bookmarkStart w:id="674" w:name="_Toc49090575"/>
      <w:r>
        <w:rPr>
          <w:rFonts w:hint="eastAsia" w:asciiTheme="minorEastAsia" w:hAnsiTheme="minorEastAsia" w:eastAsiaTheme="minorEastAsia" w:cstheme="minorEastAsia"/>
          <w:b/>
          <w:sz w:val="32"/>
          <w:szCs w:val="32"/>
          <w:lang w:val="en-US" w:eastAsia="zh-CN"/>
        </w:rPr>
        <w:t>项目需求</w:t>
      </w:r>
    </w:p>
    <w:p w14:paraId="53830BD6">
      <w:pPr>
        <w:widowControl/>
        <w:spacing w:line="460" w:lineRule="exact"/>
        <w:ind w:firstLine="422"/>
        <w:jc w:val="left"/>
        <w:rPr>
          <w:rFonts w:hint="eastAsia" w:asciiTheme="minorEastAsia" w:hAnsiTheme="minorEastAsia" w:eastAsiaTheme="minorEastAsia" w:cstheme="minorEastAsia"/>
          <w:szCs w:val="21"/>
        </w:rPr>
      </w:pPr>
      <w:bookmarkStart w:id="675" w:name="_Toc142708871"/>
      <w:bookmarkStart w:id="676" w:name="_Toc153678434"/>
      <w:bookmarkStart w:id="677" w:name="_Toc28603"/>
      <w:bookmarkStart w:id="678" w:name="_Toc204595694"/>
      <w:bookmarkStart w:id="679" w:name="_Toc515874992"/>
      <w:bookmarkStart w:id="680" w:name="_Toc22510"/>
      <w:bookmarkStart w:id="681" w:name="_Toc224532089"/>
      <w:bookmarkStart w:id="682" w:name="_Toc120614281"/>
      <w:r>
        <w:rPr>
          <w:rFonts w:hint="eastAsia" w:asciiTheme="minorEastAsia" w:hAnsiTheme="minorEastAsia" w:eastAsiaTheme="minorEastAsia" w:cstheme="minorEastAsia"/>
          <w:b/>
          <w:bCs/>
          <w:szCs w:val="21"/>
        </w:rPr>
        <w:t xml:space="preserve">说明： </w:t>
      </w:r>
    </w:p>
    <w:p w14:paraId="4731F1B6">
      <w:pPr>
        <w:spacing w:line="360" w:lineRule="auto"/>
        <w:ind w:firstLine="480"/>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1．本项目需求成交注★号的部分为实质性要求和条件(由采购人根据实际情况设置)，磋商供应商必须作出满足或者优于原要求和条件的承诺，否则作无效应答处理。</w:t>
      </w:r>
    </w:p>
    <w:p w14:paraId="7B38D3E4">
      <w:pPr>
        <w:spacing w:line="360" w:lineRule="auto"/>
        <w:ind w:firstLine="480"/>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本项目采购方式为</w:t>
      </w:r>
      <w:r>
        <w:rPr>
          <w:rFonts w:hint="eastAsia" w:asciiTheme="minorEastAsia" w:hAnsiTheme="minorEastAsia" w:eastAsiaTheme="minorEastAsia" w:cstheme="minorEastAsia"/>
          <w:b/>
          <w:bCs/>
          <w:szCs w:val="21"/>
          <w:u w:val="single"/>
        </w:rPr>
        <w:t>竞争性磋商</w:t>
      </w:r>
      <w:r>
        <w:rPr>
          <w:rFonts w:hint="eastAsia" w:asciiTheme="minorEastAsia" w:hAnsiTheme="minorEastAsia" w:eastAsiaTheme="minorEastAsia" w:cstheme="minorEastAsia"/>
          <w:b/>
          <w:szCs w:val="21"/>
        </w:rPr>
        <w:t>，项目属性为</w:t>
      </w:r>
      <w:r>
        <w:rPr>
          <w:rFonts w:hint="eastAsia" w:asciiTheme="minorEastAsia" w:hAnsiTheme="minorEastAsia" w:eastAsiaTheme="minorEastAsia" w:cstheme="minorEastAsia"/>
          <w:b/>
          <w:bCs/>
          <w:szCs w:val="21"/>
          <w:u w:val="single"/>
        </w:rPr>
        <w:t>工程</w:t>
      </w:r>
      <w:r>
        <w:rPr>
          <w:rFonts w:hint="eastAsia" w:asciiTheme="minorEastAsia" w:hAnsiTheme="minorEastAsia" w:eastAsiaTheme="minorEastAsia" w:cstheme="minorEastAsia"/>
          <w:b/>
          <w:szCs w:val="21"/>
        </w:rPr>
        <w:t>，本项目采购标的对应的中小企业划分标准所属行业为</w:t>
      </w:r>
      <w:r>
        <w:rPr>
          <w:rFonts w:hint="eastAsia" w:asciiTheme="minorEastAsia" w:hAnsiTheme="minorEastAsia" w:eastAsiaTheme="minorEastAsia" w:cstheme="minorEastAsia"/>
          <w:b/>
          <w:szCs w:val="21"/>
          <w:u w:val="single"/>
        </w:rPr>
        <w:t>　建筑业　</w:t>
      </w:r>
      <w:r>
        <w:rPr>
          <w:rFonts w:hint="eastAsia" w:asciiTheme="minorEastAsia" w:hAnsiTheme="minorEastAsia" w:eastAsiaTheme="minorEastAsia" w:cstheme="minorEastAsia"/>
          <w:b/>
          <w:szCs w:val="21"/>
        </w:rPr>
        <w:t>。</w:t>
      </w:r>
    </w:p>
    <w:p w14:paraId="62256328">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一、工程建设标准及技术规范 </w:t>
      </w:r>
    </w:p>
    <w:p w14:paraId="1C4CD1EF">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（一）、本工程采用的计价规范 </w:t>
      </w:r>
    </w:p>
    <w:p w14:paraId="36C78BDF">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1、《建设工程工程量清单计价规范》GB50500-2013；</w:t>
      </w:r>
    </w:p>
    <w:p w14:paraId="05585898">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2、《房屋建筑与装饰工程工程量计算规范》GB50854-2013及解释和勘误；</w:t>
      </w:r>
    </w:p>
    <w:p w14:paraId="50C28353">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3、《江苏省建筑与装饰工程计价定额 2014版》；</w:t>
      </w:r>
    </w:p>
    <w:p w14:paraId="150BF97A">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4、《江苏省建设工程费用定额》(2014年)；</w:t>
      </w:r>
    </w:p>
    <w:p w14:paraId="29D8DACA">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5、《省住房城乡建设厅关于建筑业实施营改增后江苏省建设工程计价依据调整的通知》(苏建价[2016]154号)；</w:t>
      </w:r>
    </w:p>
    <w:p w14:paraId="66CC6528">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6、《省住房城乡建设厅关于调整建设工程按质论价等费用计取方法的公告》(江苏省住房和城乡建设厅公告[2018]第24号)；</w:t>
      </w:r>
    </w:p>
    <w:p w14:paraId="23614E38">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7、《省住房城乡建设厅关于调整建设工程计价增值税税率的通知》(苏建价[2019]178号)；</w:t>
      </w:r>
    </w:p>
    <w:p w14:paraId="030BE7C4">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8、《关于调整建筑、装饰、安装、市政、修缮、仿古建筑及园林工程预算工资单价的通知》苏建函价(2025）273号；</w:t>
      </w:r>
    </w:p>
    <w:p w14:paraId="123C3C8B">
      <w:pPr>
        <w:widowControl/>
        <w:spacing w:line="460" w:lineRule="exac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9、赣榆区建设工程材料预算指导价2025年第五期；</w:t>
      </w:r>
    </w:p>
    <w:p w14:paraId="6F78F809">
      <w:pPr>
        <w:widowControl/>
        <w:spacing w:line="460" w:lineRule="exact"/>
        <w:ind w:firstLine="422"/>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二、项目概况</w:t>
      </w:r>
    </w:p>
    <w:p w14:paraId="1014968A">
      <w:pPr>
        <w:widowControl/>
        <w:spacing w:line="460" w:lineRule="exact"/>
        <w:ind w:left="239" w:firstLine="211"/>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本项目属性为工程采购，采购标的对应的中小企业划分标准所属行业为建筑业。 </w:t>
      </w:r>
    </w:p>
    <w:p w14:paraId="20541BBC">
      <w:pPr>
        <w:spacing w:line="460" w:lineRule="exact"/>
        <w:ind w:firstLine="42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建设地点：</w:t>
      </w:r>
      <w:r>
        <w:rPr>
          <w:rFonts w:hint="eastAsia" w:asciiTheme="minorEastAsia" w:hAnsiTheme="minorEastAsia" w:eastAsiaTheme="minorEastAsia" w:cstheme="minorEastAsia"/>
          <w:szCs w:val="21"/>
          <w:lang w:eastAsia="zh-CN"/>
        </w:rPr>
        <w:t>赣榆区高新区</w:t>
      </w:r>
    </w:p>
    <w:p w14:paraId="599B5738">
      <w:pPr>
        <w:widowControl/>
        <w:spacing w:line="440" w:lineRule="atLeast"/>
        <w:ind w:firstLine="42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施工范围：</w:t>
      </w:r>
      <w:r>
        <w:rPr>
          <w:rFonts w:hint="eastAsia" w:asciiTheme="minorEastAsia" w:hAnsiTheme="minorEastAsia" w:eastAsiaTheme="minorEastAsia" w:cstheme="minorEastAsia"/>
          <w:color w:val="auto"/>
          <w:szCs w:val="21"/>
          <w:lang w:eastAsia="zh-CN"/>
        </w:rPr>
        <w:t>兴庄河南岸地块、百利合厂区内北侧地块土方回填项目，具体内容详见工程量清单；</w:t>
      </w:r>
    </w:p>
    <w:p w14:paraId="12619FD1">
      <w:pPr>
        <w:widowControl/>
        <w:spacing w:line="460" w:lineRule="exact"/>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承包方式：包工包料 </w:t>
      </w:r>
    </w:p>
    <w:p w14:paraId="2C97F931">
      <w:pPr>
        <w:spacing w:line="460" w:lineRule="exact"/>
        <w:ind w:firstLine="422"/>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质量标准：执行国家现行验收标准，等级为合格</w:t>
      </w:r>
    </w:p>
    <w:p w14:paraId="24168CC1">
      <w:pPr>
        <w:widowControl/>
        <w:spacing w:line="460" w:lineRule="exact"/>
        <w:ind w:firstLine="422"/>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szCs w:val="21"/>
        </w:rPr>
        <w:t>合同履行期限：</w:t>
      </w:r>
      <w:r>
        <w:rPr>
          <w:rFonts w:hint="eastAsia" w:asciiTheme="minorEastAsia" w:hAnsiTheme="minorEastAsia" w:eastAsiaTheme="minorEastAsia" w:cstheme="minorEastAsia"/>
          <w:szCs w:val="21"/>
          <w:lang w:val="en-US" w:eastAsia="zh-CN"/>
        </w:rPr>
        <w:t>40</w:t>
      </w:r>
      <w:r>
        <w:rPr>
          <w:rFonts w:hint="eastAsia" w:asciiTheme="minorEastAsia" w:hAnsiTheme="minorEastAsia" w:eastAsiaTheme="minorEastAsia" w:cstheme="minorEastAsia"/>
          <w:szCs w:val="21"/>
        </w:rPr>
        <w:t>日历天，具体开工日期以采购人发出的书面通知（开工令）为准，竣工日期相应顺延</w:t>
      </w:r>
      <w:r>
        <w:rPr>
          <w:rFonts w:hint="eastAsia" w:asciiTheme="minorEastAsia" w:hAnsiTheme="minorEastAsia" w:eastAsiaTheme="minorEastAsia" w:cstheme="minorEastAsia"/>
          <w:szCs w:val="21"/>
          <w:lang w:eastAsia="zh-CN"/>
        </w:rPr>
        <w:t>。</w:t>
      </w:r>
    </w:p>
    <w:p w14:paraId="7EE7F3F4">
      <w:pPr>
        <w:spacing w:line="460" w:lineRule="exact"/>
        <w:ind w:firstLine="422"/>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付款方式：双方合同签订后七个工作日内，甲方支付合同金额的10%作为预付款；当土方回填完成设计总量的50%时，提交阶段工程量报告，经验收合格并核算价款后，支付该阶段合格价款的50%；工程完工并验收合格后付至合同价款的80%，审计结束支付至审定价款的100%。</w:t>
      </w:r>
    </w:p>
    <w:p w14:paraId="3E25E35F">
      <w:pPr>
        <w:pStyle w:val="23"/>
        <w:spacing w:line="360" w:lineRule="auto"/>
        <w:jc w:val="center"/>
        <w:rPr>
          <w:rFonts w:hint="eastAsia" w:asciiTheme="minorEastAsia" w:hAnsiTheme="minorEastAsia" w:eastAsiaTheme="minorEastAsia" w:cstheme="minorEastAsia"/>
          <w:b/>
          <w:sz w:val="32"/>
          <w:szCs w:val="32"/>
        </w:rPr>
      </w:pPr>
      <w:r>
        <w:rPr>
          <w:rStyle w:val="24"/>
          <w:rFonts w:hint="eastAsia" w:asciiTheme="minorEastAsia" w:hAnsiTheme="minorEastAsia" w:eastAsiaTheme="minorEastAsia" w:cstheme="minorEastAsia"/>
        </w:rPr>
        <w:br w:type="page" w:clear="all"/>
      </w:r>
      <w:bookmarkStart w:id="683" w:name="_Toc16238"/>
      <w:r>
        <w:rPr>
          <w:rFonts w:hint="eastAsia" w:asciiTheme="minorEastAsia" w:hAnsiTheme="minorEastAsia" w:eastAsiaTheme="minorEastAsia" w:cstheme="minorEastAsia"/>
          <w:b/>
          <w:sz w:val="32"/>
          <w:szCs w:val="32"/>
        </w:rPr>
        <w:t xml:space="preserve">第五章 </w:t>
      </w:r>
      <w:bookmarkEnd w:id="675"/>
      <w:bookmarkEnd w:id="676"/>
      <w:r>
        <w:rPr>
          <w:rFonts w:hint="eastAsia" w:asciiTheme="minorEastAsia" w:hAnsiTheme="minorEastAsia" w:eastAsiaTheme="minorEastAsia" w:cstheme="minorEastAsia"/>
          <w:b/>
          <w:sz w:val="32"/>
          <w:szCs w:val="32"/>
        </w:rPr>
        <w:t>工程量清单</w:t>
      </w:r>
      <w:bookmarkEnd w:id="677"/>
      <w:bookmarkEnd w:id="678"/>
      <w:bookmarkEnd w:id="679"/>
      <w:bookmarkEnd w:id="680"/>
      <w:bookmarkEnd w:id="681"/>
      <w:bookmarkEnd w:id="683"/>
    </w:p>
    <w:p w14:paraId="52BBA669">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218CFFFF">
      <w:pPr>
        <w:spacing w:line="360" w:lineRule="auto"/>
        <w:ind w:firstLine="480"/>
        <w:jc w:val="cente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详见附件</w:t>
      </w:r>
    </w:p>
    <w:p w14:paraId="1D0EABF8">
      <w:pPr>
        <w:jc w:val="center"/>
        <w:rPr>
          <w:rFonts w:hint="eastAsia" w:asciiTheme="minorEastAsia" w:hAnsiTheme="minorEastAsia" w:eastAsiaTheme="minorEastAsia" w:cstheme="minorEastAsia"/>
          <w:b/>
          <w:bCs/>
          <w:sz w:val="32"/>
          <w:szCs w:val="32"/>
          <w:lang w:val="en-US" w:eastAsia="zh-CN" w:bidi="ar-SA"/>
        </w:rPr>
      </w:pPr>
      <w:r>
        <w:rPr>
          <w:rFonts w:hint="eastAsia" w:asciiTheme="minorEastAsia" w:hAnsiTheme="minorEastAsia" w:eastAsiaTheme="minorEastAsia" w:cstheme="minorEastAsia"/>
          <w:sz w:val="24"/>
          <w:szCs w:val="32"/>
        </w:rPr>
        <w:br w:type="page" w:clear="all"/>
      </w:r>
      <w:r>
        <w:rPr>
          <w:rFonts w:hint="eastAsia" w:asciiTheme="minorEastAsia" w:hAnsiTheme="minorEastAsia" w:eastAsiaTheme="minorEastAsia" w:cstheme="minorEastAsia"/>
          <w:b/>
          <w:bCs/>
          <w:sz w:val="32"/>
          <w:szCs w:val="32"/>
          <w:lang w:val="en-US" w:eastAsia="zh-CN" w:bidi="ar-SA"/>
        </w:rPr>
        <w:t>第六章 图纸（无）</w:t>
      </w:r>
    </w:p>
    <w:p w14:paraId="0869003B">
      <w:pPr>
        <w:pStyle w:val="26"/>
        <w:rPr>
          <w:rFonts w:hint="eastAsia"/>
          <w:lang w:val="en-US" w:eastAsia="zh-CN"/>
        </w:rPr>
      </w:pPr>
    </w:p>
    <w:p w14:paraId="393CEC2A">
      <w:pPr>
        <w:rPr>
          <w:rFonts w:hint="eastAsia" w:asciiTheme="minorEastAsia" w:hAnsiTheme="minorEastAsia" w:eastAsiaTheme="minorEastAsia" w:cstheme="minorEastAsia"/>
          <w:b/>
          <w:sz w:val="32"/>
          <w:szCs w:val="32"/>
        </w:rPr>
      </w:pPr>
      <w:bookmarkStart w:id="684" w:name="_Toc28121"/>
    </w:p>
    <w:p w14:paraId="3BE1762F">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p>
    <w:p w14:paraId="55161DE8">
      <w:pPr>
        <w:spacing w:line="0" w:lineRule="atLeast"/>
        <w:jc w:val="center"/>
        <w:outlineLvl w:val="0"/>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
          <w:sz w:val="32"/>
          <w:szCs w:val="32"/>
        </w:rPr>
        <w:t>第</w:t>
      </w:r>
      <w:r>
        <w:rPr>
          <w:rFonts w:hint="eastAsia" w:asciiTheme="minorEastAsia" w:hAnsiTheme="minorEastAsia" w:eastAsiaTheme="minorEastAsia" w:cstheme="minorEastAsia"/>
          <w:b/>
          <w:sz w:val="32"/>
          <w:szCs w:val="32"/>
          <w:lang w:val="en-US" w:eastAsia="zh-CN"/>
        </w:rPr>
        <w:t>七</w:t>
      </w:r>
      <w:r>
        <w:rPr>
          <w:rFonts w:hint="eastAsia" w:asciiTheme="minorEastAsia" w:hAnsiTheme="minorEastAsia" w:eastAsiaTheme="minorEastAsia" w:cstheme="minorEastAsia"/>
          <w:b/>
          <w:sz w:val="32"/>
          <w:szCs w:val="32"/>
        </w:rPr>
        <w:t xml:space="preserve">章 </w:t>
      </w:r>
      <w:r>
        <w:rPr>
          <w:rFonts w:hint="eastAsia" w:asciiTheme="minorEastAsia" w:hAnsiTheme="minorEastAsia" w:eastAsiaTheme="minorEastAsia" w:cstheme="minorEastAsia"/>
          <w:b/>
          <w:bCs/>
          <w:sz w:val="32"/>
          <w:szCs w:val="32"/>
        </w:rPr>
        <w:t>评审方法与评审标准</w:t>
      </w:r>
      <w:bookmarkEnd w:id="684"/>
    </w:p>
    <w:p w14:paraId="57D611C8">
      <w:pPr>
        <w:rPr>
          <w:rFonts w:hint="eastAsia" w:asciiTheme="minorEastAsia" w:hAnsiTheme="minorEastAsia" w:eastAsiaTheme="minorEastAsia" w:cstheme="minorEastAsia"/>
          <w:szCs w:val="21"/>
        </w:rPr>
      </w:pPr>
    </w:p>
    <w:p w14:paraId="47A61C56">
      <w:pPr>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一、</w:t>
      </w:r>
      <w:r>
        <w:rPr>
          <w:rFonts w:hint="eastAsia" w:asciiTheme="minorEastAsia" w:hAnsiTheme="minorEastAsia" w:eastAsiaTheme="minorEastAsia" w:cstheme="minorEastAsia"/>
          <w:b/>
          <w:szCs w:val="21"/>
        </w:rPr>
        <w:t>磋商小组：</w:t>
      </w:r>
    </w:p>
    <w:p w14:paraId="5C18639D">
      <w:pPr>
        <w:spacing w:line="360" w:lineRule="auto"/>
        <w:ind w:firstLine="420"/>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本采购项目磋商小组由采购人代表和评审专家组成。</w:t>
      </w:r>
    </w:p>
    <w:p w14:paraId="7918C8CC">
      <w:pPr>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w:t>
      </w:r>
      <w:r>
        <w:rPr>
          <w:rFonts w:hint="eastAsia" w:asciiTheme="minorEastAsia" w:hAnsiTheme="minorEastAsia" w:eastAsiaTheme="minorEastAsia" w:cstheme="minorEastAsia"/>
          <w:b/>
          <w:szCs w:val="21"/>
        </w:rPr>
        <w:t>、评审方法：</w:t>
      </w:r>
      <w:r>
        <w:rPr>
          <w:rFonts w:hint="eastAsia" w:asciiTheme="minorEastAsia" w:hAnsiTheme="minorEastAsia" w:eastAsiaTheme="minorEastAsia" w:cstheme="minorEastAsia"/>
          <w:b/>
          <w:bCs/>
          <w:szCs w:val="21"/>
        </w:rPr>
        <w:t xml:space="preserve"> </w:t>
      </w:r>
    </w:p>
    <w:p w14:paraId="1C9B0E64">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经磋商确定最终采购需求和确定提交最后报价的供应商后，由磋商小组采用综合评分法对提交最后报价的供应商的响应文件和最后报价进行综合评分。</w:t>
      </w:r>
    </w:p>
    <w:p w14:paraId="2F27D810">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综合评分法，是指响应文件满足磋商文件全部实质性要求且按评审因素的量化指标评审得分最高的供应商为成交候选供应商的评审方法。</w:t>
      </w:r>
      <w:r>
        <w:rPr>
          <w:rFonts w:ascii="Arial" w:hAnsi="Arial" w:eastAsia="宋体" w:cs="Arial"/>
          <w:color w:val="000000"/>
          <w:sz w:val="21"/>
          <w:szCs w:val="21"/>
          <w:shd w:val="clear" w:color="auto" w:fill="FFFFFF"/>
        </w:rPr>
        <w:t>得分相同的，按投标报价由低到高顺序排列，得分和投标报价均相同的并列，</w:t>
      </w:r>
      <w:r>
        <w:rPr>
          <w:rFonts w:hint="default" w:ascii="Arial" w:hAnsi="Arial" w:eastAsia="宋体" w:cs="Arial"/>
          <w:color w:val="000000"/>
          <w:sz w:val="21"/>
          <w:szCs w:val="21"/>
          <w:shd w:val="clear" w:color="auto" w:fill="FFFFFF"/>
        </w:rPr>
        <w:t>响应文件满足采购文件全部实质性要求，且按照评审因素的量化指标评审得分最高的供应商为成交供应商。</w:t>
      </w:r>
    </w:p>
    <w:p w14:paraId="21C6E9AE">
      <w:pPr>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三、</w:t>
      </w:r>
      <w:r>
        <w:rPr>
          <w:rFonts w:hint="eastAsia" w:asciiTheme="minorEastAsia" w:hAnsiTheme="minorEastAsia" w:eastAsiaTheme="minorEastAsia" w:cstheme="minorEastAsia"/>
          <w:b/>
          <w:szCs w:val="21"/>
        </w:rPr>
        <w:t>评审</w:t>
      </w:r>
      <w:r>
        <w:rPr>
          <w:rFonts w:hint="eastAsia" w:asciiTheme="minorEastAsia" w:hAnsiTheme="minorEastAsia" w:eastAsiaTheme="minorEastAsia" w:cstheme="minorEastAsia"/>
          <w:b/>
          <w:bCs/>
          <w:szCs w:val="21"/>
        </w:rPr>
        <w:t>原则：</w:t>
      </w:r>
    </w:p>
    <w:p w14:paraId="0E294F87">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磋商小组必须客观、公正、审慎，不带任何倾向性和启发性；不得向外界透露任何与评审有关的内容；任何单位和个人不得干扰、影响评审的正常进行；磋商小组及有关工作人员不得私下与供应商接触。</w:t>
      </w:r>
    </w:p>
    <w:p w14:paraId="35739483">
      <w:pPr>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四、评审标准： </w:t>
      </w:r>
    </w:p>
    <w:p w14:paraId="41BDE1F7">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（一）评审时，磋商小组以磋商文件为评审依据，磋商小组各成员独立对每个有效响应的文件进行评价、打分，然后汇总每个供应商每项评审因素的得分。</w:t>
      </w:r>
    </w:p>
    <w:p w14:paraId="3826B018">
      <w:pPr>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（二）本项目评分总分为100分，按四舍五入取至小数点后两位。</w:t>
      </w:r>
    </w:p>
    <w:p w14:paraId="2489070F">
      <w:pPr>
        <w:pStyle w:val="16"/>
        <w:spacing w:before="0" w:after="0"/>
        <w:ind w:firstLine="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综合评分法</w:t>
      </w:r>
    </w:p>
    <w:tbl>
      <w:tblPr>
        <w:tblStyle w:val="13"/>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125"/>
        <w:gridCol w:w="1251"/>
        <w:gridCol w:w="6236"/>
      </w:tblGrid>
      <w:tr w14:paraId="6653E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654" w:type="dxa"/>
            <w:noWrap w:val="0"/>
            <w:vAlign w:val="center"/>
          </w:tcPr>
          <w:p w14:paraId="5151DE16">
            <w:pPr>
              <w:spacing w:line="288"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br w:type="page" w:clear="all"/>
            </w:r>
            <w:r>
              <w:rPr>
                <w:rFonts w:hint="eastAsia" w:asciiTheme="minorEastAsia" w:hAnsiTheme="minorEastAsia" w:eastAsiaTheme="minorEastAsia" w:cstheme="minorEastAsia"/>
                <w:b/>
                <w:bCs/>
                <w:szCs w:val="21"/>
              </w:rPr>
              <w:t>序号</w:t>
            </w:r>
          </w:p>
        </w:tc>
        <w:tc>
          <w:tcPr>
            <w:tcW w:w="1125" w:type="dxa"/>
            <w:noWrap w:val="0"/>
            <w:vAlign w:val="center"/>
          </w:tcPr>
          <w:p w14:paraId="7C17B55E">
            <w:pPr>
              <w:widowControl/>
              <w:spacing w:line="288" w:lineRule="auto"/>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评分项目</w:t>
            </w:r>
          </w:p>
        </w:tc>
        <w:tc>
          <w:tcPr>
            <w:tcW w:w="1251" w:type="dxa"/>
            <w:noWrap w:val="0"/>
            <w:vAlign w:val="center"/>
          </w:tcPr>
          <w:p w14:paraId="2B458D10">
            <w:pPr>
              <w:widowControl/>
              <w:spacing w:line="288" w:lineRule="auto"/>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评审项</w:t>
            </w:r>
          </w:p>
        </w:tc>
        <w:tc>
          <w:tcPr>
            <w:tcW w:w="6236" w:type="dxa"/>
            <w:noWrap w:val="0"/>
            <w:vAlign w:val="center"/>
          </w:tcPr>
          <w:p w14:paraId="4224EBA8">
            <w:pPr>
              <w:widowControl/>
              <w:spacing w:line="288" w:lineRule="auto"/>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评分标准</w:t>
            </w:r>
          </w:p>
        </w:tc>
      </w:tr>
      <w:tr w14:paraId="57D6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654" w:type="dxa"/>
            <w:noWrap w:val="0"/>
            <w:vAlign w:val="center"/>
          </w:tcPr>
          <w:p w14:paraId="7CB5FFDE">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125" w:type="dxa"/>
            <w:noWrap w:val="0"/>
            <w:vAlign w:val="center"/>
          </w:tcPr>
          <w:p w14:paraId="05C5E700">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投标报价</w:t>
            </w:r>
          </w:p>
          <w:p w14:paraId="3D8EE78C">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分）</w:t>
            </w:r>
          </w:p>
        </w:tc>
        <w:tc>
          <w:tcPr>
            <w:tcW w:w="1251" w:type="dxa"/>
            <w:noWrap w:val="0"/>
            <w:vAlign w:val="center"/>
          </w:tcPr>
          <w:p w14:paraId="43A986B1">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价格得分（</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分）</w:t>
            </w:r>
          </w:p>
        </w:tc>
        <w:tc>
          <w:tcPr>
            <w:tcW w:w="6236" w:type="dxa"/>
            <w:noWrap w:val="0"/>
            <w:vAlign w:val="center"/>
          </w:tcPr>
          <w:p w14:paraId="201E6FBB">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价格分统一采用低价优先法计算，即满足磋商文件要求且最后报价最低的供应商的价格为磋商基准价，其价格分为满分。其他供应商的价格分统一按照下列公式计算：</w:t>
            </w:r>
          </w:p>
          <w:p w14:paraId="3C0DC788">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磋商报价得分=（磋商基准价/最后磋商报价）×</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分（四舍五入后保留小数点后两位）</w:t>
            </w:r>
          </w:p>
          <w:p w14:paraId="63424B55">
            <w:pPr>
              <w:widowControl/>
              <w:spacing w:line="360" w:lineRule="auto"/>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项目评审过程中，不得去掉最后报价中的最高报价和最低报价</w:t>
            </w:r>
            <w:r>
              <w:rPr>
                <w:rFonts w:hint="eastAsia" w:asciiTheme="minorEastAsia" w:hAnsiTheme="minorEastAsia" w:eastAsiaTheme="minorEastAsia" w:cstheme="minorEastAsia"/>
                <w:szCs w:val="21"/>
                <w:lang w:eastAsia="zh-CN"/>
              </w:rPr>
              <w:t>。</w:t>
            </w:r>
          </w:p>
        </w:tc>
      </w:tr>
      <w:tr w14:paraId="1F2B2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54" w:type="dxa"/>
            <w:vMerge w:val="restart"/>
            <w:noWrap w:val="0"/>
            <w:vAlign w:val="center"/>
          </w:tcPr>
          <w:p w14:paraId="2580927F">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125" w:type="dxa"/>
            <w:vMerge w:val="restart"/>
            <w:noWrap w:val="0"/>
            <w:vAlign w:val="center"/>
          </w:tcPr>
          <w:p w14:paraId="5AF9C3FC">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技术部分</w:t>
            </w:r>
          </w:p>
          <w:p w14:paraId="1F5BE7BD">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en-US" w:eastAsia="zh-CN"/>
              </w:rPr>
              <w:t>0</w:t>
            </w:r>
            <w:r>
              <w:rPr>
                <w:rFonts w:hint="eastAsia" w:asciiTheme="minorEastAsia" w:hAnsiTheme="minorEastAsia" w:eastAsiaTheme="minorEastAsia" w:cstheme="minorEastAsia"/>
                <w:szCs w:val="21"/>
              </w:rPr>
              <w:t>分）</w:t>
            </w:r>
          </w:p>
        </w:tc>
        <w:tc>
          <w:tcPr>
            <w:tcW w:w="1251" w:type="dxa"/>
            <w:vMerge w:val="restart"/>
            <w:noWrap w:val="0"/>
            <w:vAlign w:val="center"/>
          </w:tcPr>
          <w:p w14:paraId="6FA86820">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施工组织设计</w:t>
            </w:r>
          </w:p>
          <w:p w14:paraId="1CEBE049">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50</w:t>
            </w:r>
            <w:r>
              <w:rPr>
                <w:rFonts w:hint="eastAsia" w:asciiTheme="minorEastAsia" w:hAnsiTheme="minorEastAsia" w:eastAsiaTheme="minorEastAsia" w:cstheme="minorEastAsia"/>
                <w:szCs w:val="21"/>
              </w:rPr>
              <w:t>分）</w:t>
            </w:r>
          </w:p>
        </w:tc>
        <w:tc>
          <w:tcPr>
            <w:tcW w:w="6236" w:type="dxa"/>
            <w:noWrap w:val="0"/>
            <w:vAlign w:val="center"/>
          </w:tcPr>
          <w:p w14:paraId="0BA07C7F">
            <w:pPr>
              <w:widowControl/>
              <w:spacing w:line="360" w:lineRule="auto"/>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color w:val="000000"/>
                <w:szCs w:val="21"/>
              </w:rPr>
              <w:t>总体概述（</w:t>
            </w:r>
            <w:r>
              <w:rPr>
                <w:rFonts w:hint="eastAsia" w:asciiTheme="minorEastAsia" w:hAnsiTheme="minorEastAsia" w:eastAsiaTheme="minorEastAsia" w:cstheme="minorEastAsia"/>
                <w:b/>
                <w:color w:val="000000"/>
                <w:szCs w:val="21"/>
                <w:lang w:val="en-US" w:eastAsia="zh-CN"/>
              </w:rPr>
              <w:t>5</w:t>
            </w:r>
            <w:r>
              <w:rPr>
                <w:rFonts w:hint="eastAsia" w:asciiTheme="minorEastAsia" w:hAnsiTheme="minorEastAsia" w:eastAsiaTheme="minorEastAsia" w:cstheme="minorEastAsia"/>
                <w:b/>
                <w:color w:val="000000"/>
                <w:szCs w:val="21"/>
              </w:rPr>
              <w:t xml:space="preserve">分）:施工组织总体设想、方案针对性。 </w:t>
            </w:r>
          </w:p>
          <w:p w14:paraId="22813768">
            <w:pPr>
              <w:widowControl/>
              <w:spacing w:line="360" w:lineRule="auto"/>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综合评定优秀，概述详细，总体安排合理，方案考虑周全，有合理化建议等得 3-</w:t>
            </w:r>
            <w:r>
              <w:rPr>
                <w:rFonts w:hint="eastAsia" w:asciiTheme="minorEastAsia" w:hAnsiTheme="minorEastAsia" w:eastAsiaTheme="minorEastAsia" w:cstheme="minorEastAsia"/>
                <w:color w:val="000000"/>
                <w:szCs w:val="21"/>
                <w:lang w:val="en-US" w:eastAsia="zh-CN"/>
              </w:rPr>
              <w:t>5</w:t>
            </w:r>
            <w:r>
              <w:rPr>
                <w:rFonts w:hint="eastAsia" w:asciiTheme="minorEastAsia" w:hAnsiTheme="minorEastAsia" w:eastAsiaTheme="minorEastAsia" w:cstheme="minorEastAsia"/>
                <w:color w:val="000000"/>
                <w:szCs w:val="21"/>
              </w:rPr>
              <w:t>分；</w:t>
            </w:r>
          </w:p>
          <w:p w14:paraId="5763C167">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综合评定良好，概述较为详细，总体安排可行，方案考虑比较细致，能满足项目实施需要的得 1-3分；不提供不得分，最高为</w:t>
            </w:r>
            <w:r>
              <w:rPr>
                <w:rFonts w:hint="eastAsia" w:asciiTheme="minorEastAsia" w:hAnsiTheme="minorEastAsia" w:eastAsiaTheme="minorEastAsia" w:cstheme="minorEastAsia"/>
                <w:color w:val="000000"/>
                <w:szCs w:val="21"/>
                <w:lang w:val="en-US" w:eastAsia="zh-CN"/>
              </w:rPr>
              <w:t>5</w:t>
            </w:r>
            <w:r>
              <w:rPr>
                <w:rFonts w:hint="eastAsia" w:asciiTheme="minorEastAsia" w:hAnsiTheme="minorEastAsia" w:eastAsiaTheme="minorEastAsia" w:cstheme="minorEastAsia"/>
                <w:color w:val="000000"/>
                <w:szCs w:val="21"/>
              </w:rPr>
              <w:t>分。</w:t>
            </w:r>
          </w:p>
        </w:tc>
      </w:tr>
      <w:tr w14:paraId="366BA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654" w:type="dxa"/>
            <w:vMerge w:val="continue"/>
            <w:noWrap w:val="0"/>
            <w:vAlign w:val="center"/>
          </w:tcPr>
          <w:p w14:paraId="2D5309BF">
            <w:pPr>
              <w:widowControl/>
              <w:spacing w:line="360" w:lineRule="auto"/>
              <w:jc w:val="center"/>
              <w:rPr>
                <w:rFonts w:hint="eastAsia" w:asciiTheme="minorEastAsia" w:hAnsiTheme="minorEastAsia" w:eastAsiaTheme="minorEastAsia" w:cstheme="minorEastAsia"/>
                <w:szCs w:val="21"/>
              </w:rPr>
            </w:pPr>
          </w:p>
        </w:tc>
        <w:tc>
          <w:tcPr>
            <w:tcW w:w="1125" w:type="dxa"/>
            <w:vMerge w:val="continue"/>
            <w:noWrap w:val="0"/>
            <w:vAlign w:val="center"/>
          </w:tcPr>
          <w:p w14:paraId="2B48242A">
            <w:pPr>
              <w:spacing w:line="360" w:lineRule="auto"/>
              <w:jc w:val="center"/>
              <w:rPr>
                <w:rFonts w:hint="eastAsia" w:asciiTheme="minorEastAsia" w:hAnsiTheme="minorEastAsia" w:eastAsiaTheme="minorEastAsia" w:cstheme="minorEastAsia"/>
                <w:szCs w:val="21"/>
              </w:rPr>
            </w:pPr>
          </w:p>
        </w:tc>
        <w:tc>
          <w:tcPr>
            <w:tcW w:w="1251" w:type="dxa"/>
            <w:vMerge w:val="continue"/>
            <w:noWrap w:val="0"/>
            <w:vAlign w:val="center"/>
          </w:tcPr>
          <w:p w14:paraId="0402EC98">
            <w:pPr>
              <w:widowControl/>
              <w:spacing w:line="360" w:lineRule="auto"/>
              <w:jc w:val="left"/>
              <w:rPr>
                <w:rFonts w:hint="eastAsia" w:asciiTheme="minorEastAsia" w:hAnsiTheme="minorEastAsia" w:eastAsiaTheme="minorEastAsia" w:cstheme="minorEastAsia"/>
                <w:szCs w:val="21"/>
              </w:rPr>
            </w:pPr>
          </w:p>
        </w:tc>
        <w:tc>
          <w:tcPr>
            <w:tcW w:w="6236" w:type="dxa"/>
            <w:noWrap w:val="0"/>
            <w:vAlign w:val="center"/>
          </w:tcPr>
          <w:p w14:paraId="28DD3C38">
            <w:pPr>
              <w:widowControl/>
              <w:spacing w:line="360" w:lineRule="auto"/>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color w:val="000000"/>
                <w:szCs w:val="21"/>
              </w:rPr>
              <w:t xml:space="preserve">施工现场平面布置和临时设施、临时道路布置（5分）。 </w:t>
            </w:r>
          </w:p>
          <w:p w14:paraId="0F837A4D">
            <w:pPr>
              <w:widowControl/>
              <w:spacing w:line="360" w:lineRule="auto"/>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综合评定优秀，概述详细，总体安排合理，方案考虑周全，有合理化建议等得 3-5分；</w:t>
            </w:r>
          </w:p>
          <w:p w14:paraId="03FC063A">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综合评定良好，概述较为详细，总体安排可行，方案考虑比较细致，能满足项目实施需要的得 1-3分；不提供不得分，最高为5分。</w:t>
            </w:r>
          </w:p>
        </w:tc>
      </w:tr>
      <w:tr w14:paraId="711AE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vMerge w:val="continue"/>
            <w:noWrap w:val="0"/>
            <w:vAlign w:val="center"/>
          </w:tcPr>
          <w:p w14:paraId="33BA4040">
            <w:pPr>
              <w:widowControl/>
              <w:spacing w:line="360" w:lineRule="auto"/>
              <w:jc w:val="center"/>
              <w:rPr>
                <w:rFonts w:hint="eastAsia" w:asciiTheme="minorEastAsia" w:hAnsiTheme="minorEastAsia" w:eastAsiaTheme="minorEastAsia" w:cstheme="minorEastAsia"/>
                <w:szCs w:val="21"/>
              </w:rPr>
            </w:pPr>
          </w:p>
        </w:tc>
        <w:tc>
          <w:tcPr>
            <w:tcW w:w="1125" w:type="dxa"/>
            <w:vMerge w:val="continue"/>
            <w:noWrap w:val="0"/>
            <w:vAlign w:val="center"/>
          </w:tcPr>
          <w:p w14:paraId="68462601">
            <w:pPr>
              <w:spacing w:line="360" w:lineRule="auto"/>
              <w:jc w:val="center"/>
              <w:rPr>
                <w:rFonts w:hint="eastAsia" w:asciiTheme="minorEastAsia" w:hAnsiTheme="minorEastAsia" w:eastAsiaTheme="minorEastAsia" w:cstheme="minorEastAsia"/>
                <w:szCs w:val="21"/>
              </w:rPr>
            </w:pPr>
          </w:p>
        </w:tc>
        <w:tc>
          <w:tcPr>
            <w:tcW w:w="1251" w:type="dxa"/>
            <w:vMerge w:val="continue"/>
            <w:noWrap w:val="0"/>
            <w:vAlign w:val="center"/>
          </w:tcPr>
          <w:p w14:paraId="50006CDE">
            <w:pPr>
              <w:widowControl/>
              <w:spacing w:line="360" w:lineRule="auto"/>
              <w:jc w:val="left"/>
              <w:rPr>
                <w:rFonts w:hint="eastAsia" w:asciiTheme="minorEastAsia" w:hAnsiTheme="minorEastAsia" w:eastAsiaTheme="minorEastAsia" w:cstheme="minorEastAsia"/>
                <w:szCs w:val="21"/>
              </w:rPr>
            </w:pPr>
          </w:p>
        </w:tc>
        <w:tc>
          <w:tcPr>
            <w:tcW w:w="6236" w:type="dxa"/>
            <w:noWrap w:val="0"/>
            <w:vAlign w:val="center"/>
          </w:tcPr>
          <w:p w14:paraId="468B802A">
            <w:pPr>
              <w:widowControl/>
              <w:spacing w:line="360" w:lineRule="auto"/>
              <w:jc w:val="lef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施工总进度计划（5分）：关于本工程施工进度计划的描述，以及为完成该计划所定措施。</w:t>
            </w:r>
          </w:p>
          <w:p w14:paraId="067A9348">
            <w:pPr>
              <w:widowControl/>
              <w:spacing w:line="360" w:lineRule="auto"/>
              <w:jc w:val="lef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综合评定优秀，总进度计划详尽，项目实施进度、时间点、关键节点等设置清晰准确的得3-5 分；</w:t>
            </w:r>
          </w:p>
          <w:p w14:paraId="6B7E2E0F">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综合评定良好，总进度计划较为详尽，项目实施进度、时间点、关键点等设置比较准确的得 1-3分；不提供不得分，最高为5分</w:t>
            </w:r>
          </w:p>
        </w:tc>
      </w:tr>
      <w:tr w14:paraId="44102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654" w:type="dxa"/>
            <w:vMerge w:val="continue"/>
            <w:noWrap w:val="0"/>
            <w:vAlign w:val="center"/>
          </w:tcPr>
          <w:p w14:paraId="5288A21A">
            <w:pPr>
              <w:widowControl/>
              <w:spacing w:line="360" w:lineRule="auto"/>
              <w:jc w:val="center"/>
              <w:rPr>
                <w:rFonts w:hint="eastAsia" w:asciiTheme="minorEastAsia" w:hAnsiTheme="minorEastAsia" w:eastAsiaTheme="minorEastAsia" w:cstheme="minorEastAsia"/>
                <w:szCs w:val="21"/>
              </w:rPr>
            </w:pPr>
          </w:p>
        </w:tc>
        <w:tc>
          <w:tcPr>
            <w:tcW w:w="1125" w:type="dxa"/>
            <w:vMerge w:val="continue"/>
            <w:noWrap w:val="0"/>
            <w:vAlign w:val="center"/>
          </w:tcPr>
          <w:p w14:paraId="7E738C68">
            <w:pPr>
              <w:spacing w:line="360" w:lineRule="auto"/>
              <w:jc w:val="center"/>
              <w:rPr>
                <w:rFonts w:hint="eastAsia" w:asciiTheme="minorEastAsia" w:hAnsiTheme="minorEastAsia" w:eastAsiaTheme="minorEastAsia" w:cstheme="minorEastAsia"/>
                <w:szCs w:val="21"/>
              </w:rPr>
            </w:pPr>
          </w:p>
        </w:tc>
        <w:tc>
          <w:tcPr>
            <w:tcW w:w="1251" w:type="dxa"/>
            <w:vMerge w:val="continue"/>
            <w:noWrap w:val="0"/>
            <w:vAlign w:val="center"/>
          </w:tcPr>
          <w:p w14:paraId="7066D2FD">
            <w:pPr>
              <w:pStyle w:val="16"/>
              <w:ind w:firstLine="0"/>
              <w:jc w:val="center"/>
              <w:rPr>
                <w:rFonts w:hint="eastAsia" w:asciiTheme="minorEastAsia" w:hAnsiTheme="minorEastAsia" w:eastAsiaTheme="minorEastAsia" w:cstheme="minorEastAsia"/>
                <w:sz w:val="21"/>
                <w:szCs w:val="21"/>
              </w:rPr>
            </w:pPr>
          </w:p>
        </w:tc>
        <w:tc>
          <w:tcPr>
            <w:tcW w:w="6236" w:type="dxa"/>
            <w:noWrap w:val="0"/>
            <w:vAlign w:val="center"/>
          </w:tcPr>
          <w:p w14:paraId="2B768412">
            <w:pPr>
              <w:widowControl/>
              <w:spacing w:line="360" w:lineRule="auto"/>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施工机具设备及劳动力配置合理，能满足施工强度要求（</w:t>
            </w:r>
            <w:r>
              <w:rPr>
                <w:rFonts w:hint="eastAsia" w:asciiTheme="minorEastAsia" w:hAnsiTheme="minorEastAsia" w:eastAsiaTheme="minorEastAsia" w:cstheme="minorEastAsia"/>
                <w:b/>
                <w:szCs w:val="21"/>
                <w:lang w:val="en-US" w:eastAsia="zh-CN"/>
              </w:rPr>
              <w:t>5</w:t>
            </w:r>
            <w:r>
              <w:rPr>
                <w:rFonts w:hint="eastAsia" w:asciiTheme="minorEastAsia" w:hAnsiTheme="minorEastAsia" w:eastAsiaTheme="minorEastAsia" w:cstheme="minorEastAsia"/>
                <w:b/>
                <w:szCs w:val="21"/>
              </w:rPr>
              <w:t>分）</w:t>
            </w:r>
          </w:p>
          <w:p w14:paraId="6EAFBE6B">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综合评定优秀，施工机具配置合理、劳动力配置合理的得</w:t>
            </w:r>
            <w:r>
              <w:rPr>
                <w:rFonts w:hint="eastAsia" w:asciiTheme="minorEastAsia" w:hAnsiTheme="minorEastAsia" w:eastAsiaTheme="minorEastAsia" w:cstheme="minorEastAsia"/>
                <w:color w:val="000000"/>
                <w:szCs w:val="21"/>
              </w:rPr>
              <w:t>3-5</w:t>
            </w:r>
            <w:r>
              <w:rPr>
                <w:rFonts w:hint="eastAsia" w:asciiTheme="minorEastAsia" w:hAnsiTheme="minorEastAsia" w:eastAsiaTheme="minorEastAsia" w:cstheme="minorEastAsia"/>
                <w:szCs w:val="21"/>
              </w:rPr>
              <w:t>分；</w:t>
            </w:r>
          </w:p>
          <w:p w14:paraId="3D4AC0B1">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综合评定良好，措施比较合理，能满足项目实施需要的得1-3分；不提供不得分，最高为5分。 </w:t>
            </w:r>
          </w:p>
        </w:tc>
      </w:tr>
      <w:tr w14:paraId="0993F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654" w:type="dxa"/>
            <w:vMerge w:val="continue"/>
            <w:noWrap w:val="0"/>
            <w:vAlign w:val="center"/>
          </w:tcPr>
          <w:p w14:paraId="38ED6823">
            <w:pPr>
              <w:widowControl/>
              <w:spacing w:line="360" w:lineRule="auto"/>
              <w:jc w:val="center"/>
              <w:rPr>
                <w:rFonts w:hint="eastAsia" w:asciiTheme="minorEastAsia" w:hAnsiTheme="minorEastAsia" w:eastAsiaTheme="minorEastAsia" w:cstheme="minorEastAsia"/>
                <w:szCs w:val="21"/>
              </w:rPr>
            </w:pPr>
          </w:p>
        </w:tc>
        <w:tc>
          <w:tcPr>
            <w:tcW w:w="1125" w:type="dxa"/>
            <w:vMerge w:val="continue"/>
            <w:noWrap w:val="0"/>
            <w:vAlign w:val="center"/>
          </w:tcPr>
          <w:p w14:paraId="20CD7824">
            <w:pPr>
              <w:spacing w:line="360" w:lineRule="auto"/>
              <w:jc w:val="center"/>
              <w:rPr>
                <w:rFonts w:hint="eastAsia" w:asciiTheme="minorEastAsia" w:hAnsiTheme="minorEastAsia" w:eastAsiaTheme="minorEastAsia" w:cstheme="minorEastAsia"/>
                <w:szCs w:val="21"/>
              </w:rPr>
            </w:pPr>
          </w:p>
        </w:tc>
        <w:tc>
          <w:tcPr>
            <w:tcW w:w="1251" w:type="dxa"/>
            <w:vMerge w:val="continue"/>
            <w:noWrap w:val="0"/>
            <w:vAlign w:val="center"/>
          </w:tcPr>
          <w:p w14:paraId="711654D4">
            <w:pPr>
              <w:pStyle w:val="16"/>
              <w:ind w:firstLine="0"/>
              <w:jc w:val="center"/>
              <w:rPr>
                <w:rFonts w:hint="eastAsia" w:asciiTheme="minorEastAsia" w:hAnsiTheme="minorEastAsia" w:eastAsiaTheme="minorEastAsia" w:cstheme="minorEastAsia"/>
                <w:sz w:val="21"/>
                <w:szCs w:val="21"/>
              </w:rPr>
            </w:pPr>
          </w:p>
        </w:tc>
        <w:tc>
          <w:tcPr>
            <w:tcW w:w="6236" w:type="dxa"/>
            <w:noWrap w:val="0"/>
          </w:tcPr>
          <w:p w14:paraId="7019A9C5">
            <w:pPr>
              <w:widowControl/>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施工方案（1</w:t>
            </w:r>
            <w:r>
              <w:rPr>
                <w:rFonts w:hint="eastAsia" w:asciiTheme="minorEastAsia" w:hAnsiTheme="minorEastAsia" w:eastAsiaTheme="minorEastAsia" w:cstheme="minorEastAsia"/>
                <w:b/>
                <w:bCs/>
                <w:szCs w:val="21"/>
                <w:lang w:val="en-US" w:eastAsia="zh-CN"/>
              </w:rPr>
              <w:t>5</w:t>
            </w:r>
            <w:r>
              <w:rPr>
                <w:rFonts w:hint="eastAsia" w:asciiTheme="minorEastAsia" w:hAnsiTheme="minorEastAsia" w:eastAsiaTheme="minorEastAsia" w:cstheme="minorEastAsia"/>
                <w:b/>
                <w:bCs/>
                <w:szCs w:val="21"/>
              </w:rPr>
              <w:t>分）：该工程施工方案、关键施工技术、具体施工技术措施科学、合理、操作性强、规范、高效。</w:t>
            </w:r>
          </w:p>
          <w:p w14:paraId="78C23A6E">
            <w:pPr>
              <w:widowControl/>
              <w:spacing w:line="360" w:lineRule="auto"/>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综合评定优秀，分项施工方案、工程项目实施的方案、科学合理、操作性强、考虑周全的得10-1</w:t>
            </w:r>
            <w:r>
              <w:rPr>
                <w:rFonts w:hint="eastAsia" w:asciiTheme="minorEastAsia" w:hAnsiTheme="minorEastAsia" w:eastAsiaTheme="minorEastAsia" w:cstheme="minorEastAsia"/>
                <w:bCs/>
                <w:szCs w:val="21"/>
                <w:lang w:val="en-US" w:eastAsia="zh-CN"/>
              </w:rPr>
              <w:t>5</w:t>
            </w:r>
            <w:r>
              <w:rPr>
                <w:rFonts w:hint="eastAsia" w:asciiTheme="minorEastAsia" w:hAnsiTheme="minorEastAsia" w:eastAsiaTheme="minorEastAsia" w:cstheme="minorEastAsia"/>
                <w:bCs/>
                <w:szCs w:val="21"/>
              </w:rPr>
              <w:t>分；</w:t>
            </w:r>
          </w:p>
          <w:p w14:paraId="694F167A">
            <w:pPr>
              <w:widowControl/>
              <w:spacing w:line="360" w:lineRule="auto"/>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综合评定良好，分项施工方案、关键施工技术、工艺比较合理、操作性较强、考虑较周全的得 5-10分；</w:t>
            </w:r>
          </w:p>
          <w:p w14:paraId="3FE1275F">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综合评定一般，方案简单，操作性不强的得 1-5分，不提供不得分，最高为 1</w:t>
            </w:r>
            <w:r>
              <w:rPr>
                <w:rFonts w:hint="eastAsia" w:asciiTheme="minorEastAsia" w:hAnsiTheme="minorEastAsia" w:eastAsiaTheme="minorEastAsia" w:cstheme="minorEastAsia"/>
                <w:bCs/>
                <w:szCs w:val="21"/>
                <w:lang w:val="en-US" w:eastAsia="zh-CN"/>
              </w:rPr>
              <w:t>5</w:t>
            </w:r>
            <w:r>
              <w:rPr>
                <w:rFonts w:hint="eastAsia" w:asciiTheme="minorEastAsia" w:hAnsiTheme="minorEastAsia" w:eastAsiaTheme="minorEastAsia" w:cstheme="minorEastAsia"/>
                <w:bCs/>
                <w:szCs w:val="21"/>
              </w:rPr>
              <w:t>分。</w:t>
            </w:r>
            <w:r>
              <w:rPr>
                <w:rFonts w:hint="eastAsia" w:asciiTheme="minorEastAsia" w:hAnsiTheme="minorEastAsia" w:eastAsiaTheme="minorEastAsia" w:cstheme="minorEastAsia"/>
                <w:b/>
                <w:bCs/>
                <w:szCs w:val="21"/>
              </w:rPr>
              <w:t xml:space="preserve">  </w:t>
            </w:r>
            <w:r>
              <w:rPr>
                <w:rFonts w:hint="eastAsia" w:asciiTheme="minorEastAsia" w:hAnsiTheme="minorEastAsia" w:eastAsiaTheme="minorEastAsia" w:cstheme="minorEastAsia"/>
                <w:szCs w:val="21"/>
              </w:rPr>
              <w:t xml:space="preserve"> </w:t>
            </w:r>
          </w:p>
        </w:tc>
      </w:tr>
      <w:tr w14:paraId="5EEAE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654" w:type="dxa"/>
            <w:vMerge w:val="continue"/>
            <w:noWrap w:val="0"/>
            <w:vAlign w:val="center"/>
          </w:tcPr>
          <w:p w14:paraId="0B946DAD">
            <w:pPr>
              <w:widowControl/>
              <w:spacing w:line="360" w:lineRule="auto"/>
              <w:jc w:val="center"/>
              <w:rPr>
                <w:rFonts w:hint="eastAsia" w:asciiTheme="minorEastAsia" w:hAnsiTheme="minorEastAsia" w:eastAsiaTheme="minorEastAsia" w:cstheme="minorEastAsia"/>
                <w:szCs w:val="21"/>
              </w:rPr>
            </w:pPr>
          </w:p>
        </w:tc>
        <w:tc>
          <w:tcPr>
            <w:tcW w:w="1125" w:type="dxa"/>
            <w:vMerge w:val="continue"/>
            <w:noWrap w:val="0"/>
            <w:vAlign w:val="center"/>
          </w:tcPr>
          <w:p w14:paraId="48DFFCE2">
            <w:pPr>
              <w:spacing w:line="360" w:lineRule="auto"/>
              <w:jc w:val="center"/>
              <w:rPr>
                <w:rFonts w:hint="eastAsia" w:asciiTheme="minorEastAsia" w:hAnsiTheme="minorEastAsia" w:eastAsiaTheme="minorEastAsia" w:cstheme="minorEastAsia"/>
                <w:szCs w:val="21"/>
              </w:rPr>
            </w:pPr>
          </w:p>
        </w:tc>
        <w:tc>
          <w:tcPr>
            <w:tcW w:w="1251" w:type="dxa"/>
            <w:vMerge w:val="continue"/>
            <w:noWrap w:val="0"/>
            <w:vAlign w:val="center"/>
          </w:tcPr>
          <w:p w14:paraId="6206C7D8">
            <w:pPr>
              <w:pStyle w:val="16"/>
              <w:ind w:firstLine="0"/>
              <w:jc w:val="center"/>
              <w:rPr>
                <w:rFonts w:hint="eastAsia" w:asciiTheme="minorEastAsia" w:hAnsiTheme="minorEastAsia" w:eastAsiaTheme="minorEastAsia" w:cstheme="minorEastAsia"/>
                <w:sz w:val="21"/>
                <w:szCs w:val="21"/>
              </w:rPr>
            </w:pPr>
          </w:p>
        </w:tc>
        <w:tc>
          <w:tcPr>
            <w:tcW w:w="6236" w:type="dxa"/>
            <w:noWrap w:val="0"/>
          </w:tcPr>
          <w:p w14:paraId="59C13C53">
            <w:pPr>
              <w:widowControl/>
              <w:spacing w:line="360" w:lineRule="auto"/>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对关键施工技术、工艺及工程项目实施的重点、难点和解决方案（5分）。</w:t>
            </w:r>
          </w:p>
          <w:p w14:paraId="2385BC92">
            <w:pPr>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综合评定优秀，措施合理、有问题解决措施、预案、有合理化建议的得3-5分；</w:t>
            </w:r>
          </w:p>
          <w:p w14:paraId="196615F7">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综合评定良好，措施比较合理，能满足项目实施需要的得 1-3分；不提供不得分，最高为5分。</w:t>
            </w:r>
          </w:p>
        </w:tc>
      </w:tr>
      <w:tr w14:paraId="49A4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654" w:type="dxa"/>
            <w:vMerge w:val="continue"/>
            <w:noWrap w:val="0"/>
            <w:vAlign w:val="center"/>
          </w:tcPr>
          <w:p w14:paraId="7E04B7B9">
            <w:pPr>
              <w:widowControl/>
              <w:spacing w:line="360" w:lineRule="auto"/>
              <w:jc w:val="center"/>
              <w:rPr>
                <w:rFonts w:hint="eastAsia" w:asciiTheme="minorEastAsia" w:hAnsiTheme="minorEastAsia" w:eastAsiaTheme="minorEastAsia" w:cstheme="minorEastAsia"/>
                <w:szCs w:val="21"/>
              </w:rPr>
            </w:pPr>
          </w:p>
        </w:tc>
        <w:tc>
          <w:tcPr>
            <w:tcW w:w="1125" w:type="dxa"/>
            <w:vMerge w:val="continue"/>
            <w:noWrap w:val="0"/>
            <w:vAlign w:val="center"/>
          </w:tcPr>
          <w:p w14:paraId="1504ABBC">
            <w:pPr>
              <w:spacing w:line="360" w:lineRule="auto"/>
              <w:jc w:val="center"/>
              <w:rPr>
                <w:rFonts w:hint="eastAsia" w:asciiTheme="minorEastAsia" w:hAnsiTheme="minorEastAsia" w:eastAsiaTheme="minorEastAsia" w:cstheme="minorEastAsia"/>
                <w:szCs w:val="21"/>
              </w:rPr>
            </w:pPr>
          </w:p>
        </w:tc>
        <w:tc>
          <w:tcPr>
            <w:tcW w:w="1251" w:type="dxa"/>
            <w:vMerge w:val="continue"/>
            <w:noWrap w:val="0"/>
            <w:vAlign w:val="center"/>
          </w:tcPr>
          <w:p w14:paraId="0F5BB02F">
            <w:pPr>
              <w:pStyle w:val="16"/>
              <w:ind w:firstLine="0"/>
              <w:jc w:val="center"/>
              <w:rPr>
                <w:rFonts w:hint="eastAsia" w:asciiTheme="minorEastAsia" w:hAnsiTheme="minorEastAsia" w:eastAsiaTheme="minorEastAsia" w:cstheme="minorEastAsia"/>
                <w:sz w:val="21"/>
                <w:szCs w:val="21"/>
              </w:rPr>
            </w:pPr>
          </w:p>
        </w:tc>
        <w:tc>
          <w:tcPr>
            <w:tcW w:w="6236" w:type="dxa"/>
            <w:noWrap w:val="0"/>
          </w:tcPr>
          <w:p w14:paraId="51F51E12">
            <w:pPr>
              <w:widowControl/>
              <w:spacing w:line="360" w:lineRule="auto"/>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质量保证措施（5分）</w:t>
            </w:r>
          </w:p>
          <w:p w14:paraId="79F8E3FE">
            <w:pPr>
              <w:widowControl/>
              <w:spacing w:line="360" w:lineRule="auto"/>
              <w:jc w:val="left"/>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综合评定优秀，质量保证体系健全、方案可行、措施得力的得3-5分；</w:t>
            </w:r>
          </w:p>
          <w:p w14:paraId="675AD402">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综合评定良好，质量保证体系比较健全、方案可行、措施能满足项目实施需要的得1-3分；不提供不得分， 最高为5分。</w:t>
            </w:r>
          </w:p>
        </w:tc>
      </w:tr>
      <w:tr w14:paraId="3894A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54" w:type="dxa"/>
            <w:vMerge w:val="continue"/>
            <w:noWrap w:val="0"/>
            <w:vAlign w:val="center"/>
          </w:tcPr>
          <w:p w14:paraId="6BEF8212">
            <w:pPr>
              <w:widowControl/>
              <w:spacing w:line="360" w:lineRule="auto"/>
              <w:jc w:val="center"/>
              <w:rPr>
                <w:rFonts w:hint="eastAsia" w:asciiTheme="minorEastAsia" w:hAnsiTheme="minorEastAsia" w:eastAsiaTheme="minorEastAsia" w:cstheme="minorEastAsia"/>
                <w:szCs w:val="21"/>
              </w:rPr>
            </w:pPr>
          </w:p>
        </w:tc>
        <w:tc>
          <w:tcPr>
            <w:tcW w:w="1125" w:type="dxa"/>
            <w:vMerge w:val="continue"/>
            <w:noWrap w:val="0"/>
            <w:vAlign w:val="center"/>
          </w:tcPr>
          <w:p w14:paraId="29869C7B">
            <w:pPr>
              <w:spacing w:line="360" w:lineRule="auto"/>
              <w:jc w:val="center"/>
              <w:rPr>
                <w:rFonts w:hint="eastAsia" w:asciiTheme="minorEastAsia" w:hAnsiTheme="minorEastAsia" w:eastAsiaTheme="minorEastAsia" w:cstheme="minorEastAsia"/>
                <w:szCs w:val="21"/>
              </w:rPr>
            </w:pPr>
          </w:p>
        </w:tc>
        <w:tc>
          <w:tcPr>
            <w:tcW w:w="1251" w:type="dxa"/>
            <w:vMerge w:val="continue"/>
            <w:noWrap w:val="0"/>
            <w:vAlign w:val="center"/>
          </w:tcPr>
          <w:p w14:paraId="3A896DC0">
            <w:pPr>
              <w:pStyle w:val="16"/>
              <w:ind w:firstLine="0"/>
              <w:jc w:val="center"/>
              <w:rPr>
                <w:rFonts w:hint="eastAsia" w:asciiTheme="minorEastAsia" w:hAnsiTheme="minorEastAsia" w:eastAsiaTheme="minorEastAsia" w:cstheme="minorEastAsia"/>
                <w:sz w:val="21"/>
                <w:szCs w:val="21"/>
              </w:rPr>
            </w:pPr>
          </w:p>
        </w:tc>
        <w:tc>
          <w:tcPr>
            <w:tcW w:w="6236" w:type="dxa"/>
            <w:noWrap w:val="0"/>
          </w:tcPr>
          <w:p w14:paraId="08D1C950">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安全文明建设、环境保护措施（5分）</w:t>
            </w:r>
            <w:r>
              <w:rPr>
                <w:rFonts w:hint="eastAsia" w:asciiTheme="minorEastAsia" w:hAnsiTheme="minorEastAsia" w:eastAsiaTheme="minorEastAsia" w:cstheme="minorEastAsia"/>
                <w:szCs w:val="21"/>
              </w:rPr>
              <w:t>：</w:t>
            </w:r>
          </w:p>
          <w:p w14:paraId="4EDE5BED">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该工程安全文明施工、施工现场扬尘污染防治措施、环境保护措施方面的措施科学、合理、操作性强、规范、高效。</w:t>
            </w:r>
          </w:p>
          <w:p w14:paraId="5C085C38">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综合评定优秀，措施科学合理，问题沟通和解决机制简单有效，对项目安全、环保等风险进行分析，给出应对措施，操作性强的得 3-5分；</w:t>
            </w:r>
          </w:p>
          <w:p w14:paraId="50C7852E">
            <w:pPr>
              <w:widowControl/>
              <w:spacing w:line="360" w:lineRule="auto"/>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综合评定良好，措施比较合理、操作性较强、考虑较周全、能满足项目实施需要的的得 1-3分；不提供不得分， 最高为5分。</w:t>
            </w:r>
          </w:p>
        </w:tc>
      </w:tr>
      <w:tr w14:paraId="00086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6" w:hRule="atLeast"/>
          <w:jc w:val="center"/>
        </w:trPr>
        <w:tc>
          <w:tcPr>
            <w:tcW w:w="654" w:type="dxa"/>
            <w:vMerge w:val="restart"/>
            <w:noWrap w:val="0"/>
            <w:vAlign w:val="center"/>
          </w:tcPr>
          <w:p w14:paraId="04444384">
            <w:pPr>
              <w:widowControl/>
              <w:spacing w:line="360" w:lineRule="auto"/>
              <w:jc w:val="center"/>
              <w:rPr>
                <w:rFonts w:hint="eastAsia" w:asciiTheme="minorEastAsia" w:hAnsiTheme="minorEastAsia" w:eastAsiaTheme="minorEastAsia" w:cstheme="minorEastAsia"/>
                <w:szCs w:val="21"/>
              </w:rPr>
            </w:pPr>
          </w:p>
          <w:p w14:paraId="6F37FF61">
            <w:pPr>
              <w:widowControl/>
              <w:spacing w:line="360" w:lineRule="auto"/>
              <w:rPr>
                <w:rFonts w:hint="eastAsia" w:asciiTheme="minorEastAsia" w:hAnsiTheme="minorEastAsia" w:eastAsiaTheme="minorEastAsia" w:cstheme="minorEastAsia"/>
                <w:szCs w:val="21"/>
              </w:rPr>
            </w:pPr>
          </w:p>
          <w:p w14:paraId="210C0375">
            <w:pPr>
              <w:widowControl/>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p w14:paraId="72688B49">
            <w:pPr>
              <w:widowControl/>
              <w:spacing w:line="360" w:lineRule="auto"/>
              <w:jc w:val="center"/>
              <w:rPr>
                <w:rFonts w:hint="eastAsia" w:asciiTheme="minorEastAsia" w:hAnsiTheme="minorEastAsia" w:eastAsiaTheme="minorEastAsia" w:cstheme="minorEastAsia"/>
                <w:szCs w:val="21"/>
              </w:rPr>
            </w:pPr>
          </w:p>
        </w:tc>
        <w:tc>
          <w:tcPr>
            <w:tcW w:w="1125" w:type="dxa"/>
            <w:vMerge w:val="restart"/>
            <w:noWrap w:val="0"/>
            <w:vAlign w:val="center"/>
          </w:tcPr>
          <w:p w14:paraId="1771DEA4">
            <w:pPr>
              <w:spacing w:line="360" w:lineRule="auto"/>
              <w:rPr>
                <w:rFonts w:hint="eastAsia" w:asciiTheme="minorEastAsia" w:hAnsiTheme="minorEastAsia" w:eastAsiaTheme="minorEastAsia" w:cstheme="minorEastAsia"/>
                <w:szCs w:val="21"/>
              </w:rPr>
            </w:pPr>
          </w:p>
          <w:p w14:paraId="315992B4">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商务部分</w:t>
            </w:r>
          </w:p>
          <w:p w14:paraId="160324A2">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20</w:t>
            </w:r>
            <w:r>
              <w:rPr>
                <w:rFonts w:hint="eastAsia" w:asciiTheme="minorEastAsia" w:hAnsiTheme="minorEastAsia" w:eastAsiaTheme="minorEastAsia" w:cstheme="minorEastAsia"/>
                <w:szCs w:val="21"/>
              </w:rPr>
              <w:t>分）</w:t>
            </w:r>
          </w:p>
          <w:p w14:paraId="623A38A9">
            <w:pPr>
              <w:spacing w:line="360" w:lineRule="auto"/>
              <w:jc w:val="center"/>
              <w:rPr>
                <w:rFonts w:hint="eastAsia" w:asciiTheme="minorEastAsia" w:hAnsiTheme="minorEastAsia" w:eastAsiaTheme="minorEastAsia" w:cstheme="minorEastAsia"/>
                <w:szCs w:val="21"/>
              </w:rPr>
            </w:pPr>
          </w:p>
        </w:tc>
        <w:tc>
          <w:tcPr>
            <w:tcW w:w="1251" w:type="dxa"/>
            <w:noWrap w:val="0"/>
            <w:vAlign w:val="center"/>
          </w:tcPr>
          <w:p w14:paraId="25DF50D6">
            <w:pPr>
              <w:widowControl/>
              <w:spacing w:line="360" w:lineRule="auto"/>
              <w:jc w:val="center"/>
              <w:rPr>
                <w:rFonts w:hint="eastAsia" w:ascii="宋体" w:hAnsi="宋体" w:eastAsia="宋体" w:cs="宋体"/>
                <w:szCs w:val="21"/>
              </w:rPr>
            </w:pPr>
            <w:r>
              <w:rPr>
                <w:rFonts w:hint="eastAsia" w:ascii="宋体" w:hAnsi="宋体" w:eastAsia="宋体" w:cs="宋体"/>
                <w:szCs w:val="21"/>
              </w:rPr>
              <w:t>项目组</w:t>
            </w:r>
          </w:p>
          <w:p w14:paraId="4FC28189">
            <w:pPr>
              <w:widowControl/>
              <w:spacing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团队</w:t>
            </w:r>
          </w:p>
          <w:p w14:paraId="2F22A26E">
            <w:pPr>
              <w:widowControl/>
              <w:spacing w:line="360" w:lineRule="auto"/>
              <w:jc w:val="center"/>
              <w:rPr>
                <w:rFonts w:hint="eastAsia" w:ascii="宋体" w:hAnsi="宋体" w:eastAsia="宋体" w:cs="宋体"/>
                <w:szCs w:val="21"/>
              </w:rPr>
            </w:pPr>
            <w:r>
              <w:rPr>
                <w:rFonts w:hint="eastAsia" w:ascii="宋体" w:hAnsi="宋体" w:eastAsia="宋体" w:cs="宋体"/>
                <w:szCs w:val="21"/>
              </w:rPr>
              <w:t>（</w:t>
            </w:r>
            <w:r>
              <w:rPr>
                <w:rFonts w:hint="eastAsia" w:ascii="宋体" w:hAnsi="宋体" w:cs="宋体"/>
                <w:szCs w:val="21"/>
                <w:lang w:val="en-US" w:eastAsia="zh-CN"/>
              </w:rPr>
              <w:t>14</w:t>
            </w:r>
            <w:r>
              <w:rPr>
                <w:rFonts w:hint="eastAsia" w:ascii="宋体" w:hAnsi="宋体" w:eastAsia="宋体" w:cs="宋体"/>
                <w:szCs w:val="21"/>
              </w:rPr>
              <w:t>分）</w:t>
            </w:r>
          </w:p>
        </w:tc>
        <w:tc>
          <w:tcPr>
            <w:tcW w:w="6236" w:type="dxa"/>
            <w:noWrap w:val="0"/>
            <w:vAlign w:val="center"/>
          </w:tcPr>
          <w:p w14:paraId="20B2FA94">
            <w:pPr>
              <w:widowControl/>
              <w:numPr>
                <w:ilvl w:val="0"/>
                <w:numId w:val="2"/>
              </w:numPr>
              <w:spacing w:line="360" w:lineRule="auto"/>
              <w:jc w:val="left"/>
              <w:rPr>
                <w:rFonts w:hint="eastAsia" w:ascii="宋体" w:hAnsi="宋体" w:cs="宋体"/>
                <w:szCs w:val="21"/>
                <w:lang w:val="en-US" w:eastAsia="zh-CN"/>
              </w:rPr>
            </w:pPr>
            <w:r>
              <w:rPr>
                <w:rFonts w:hint="eastAsia" w:ascii="宋体" w:hAnsi="宋体" w:cs="宋体"/>
                <w:szCs w:val="21"/>
                <w:lang w:val="en-US" w:eastAsia="zh-CN"/>
              </w:rPr>
              <w:t>项目负责人具备中级工程师职称及以上职称得2分，不提供的不得分，本项最高得2分。</w:t>
            </w:r>
          </w:p>
          <w:p w14:paraId="12CFAADF">
            <w:pPr>
              <w:widowControl/>
              <w:numPr>
                <w:ilvl w:val="0"/>
                <w:numId w:val="2"/>
              </w:numPr>
              <w:spacing w:line="360" w:lineRule="auto"/>
              <w:jc w:val="left"/>
              <w:rPr>
                <w:rFonts w:hint="default" w:ascii="宋体" w:hAnsi="宋体" w:cs="宋体"/>
                <w:szCs w:val="21"/>
                <w:highlight w:val="none"/>
                <w:lang w:val="en-US" w:eastAsia="zh-CN"/>
              </w:rPr>
            </w:pPr>
            <w:r>
              <w:rPr>
                <w:rFonts w:hint="eastAsia" w:ascii="宋体" w:hAnsi="宋体" w:cs="宋体"/>
                <w:szCs w:val="21"/>
                <w:lang w:val="en-US" w:eastAsia="zh-CN"/>
              </w:rPr>
              <w:t>项目组成员（不含项目负责人）：</w:t>
            </w:r>
            <w:r>
              <w:rPr>
                <w:rFonts w:hint="eastAsia" w:asciiTheme="minorEastAsia" w:hAnsiTheme="minorEastAsia" w:eastAsiaTheme="minorEastAsia" w:cstheme="minorEastAsia"/>
                <w:szCs w:val="21"/>
                <w:highlight w:val="none"/>
                <w:lang w:val="en-US" w:eastAsia="zh-CN"/>
              </w:rPr>
              <w:t>具</w:t>
            </w:r>
            <w:r>
              <w:rPr>
                <w:rFonts w:hint="eastAsia" w:asciiTheme="minorEastAsia" w:hAnsiTheme="minorEastAsia" w:eastAsiaTheme="minorEastAsia" w:cstheme="minorEastAsia"/>
                <w:szCs w:val="21"/>
                <w:highlight w:val="none"/>
                <w:lang w:eastAsia="zh-CN"/>
              </w:rPr>
              <w:t>有</w:t>
            </w:r>
            <w:r>
              <w:rPr>
                <w:rFonts w:hint="eastAsia" w:asciiTheme="minorEastAsia" w:hAnsiTheme="minorEastAsia" w:eastAsiaTheme="minorEastAsia" w:cstheme="minorEastAsia"/>
                <w:szCs w:val="21"/>
                <w:highlight w:val="none"/>
                <w:lang w:val="en-US" w:eastAsia="zh-CN"/>
              </w:rPr>
              <w:t>建筑</w:t>
            </w:r>
            <w:r>
              <w:rPr>
                <w:rFonts w:hint="eastAsia" w:asciiTheme="minorEastAsia" w:hAnsiTheme="minorEastAsia" w:eastAsiaTheme="minorEastAsia" w:cstheme="minorEastAsia"/>
                <w:szCs w:val="21"/>
                <w:highlight w:val="none"/>
              </w:rPr>
              <w:t>工程专业或</w:t>
            </w:r>
            <w:r>
              <w:rPr>
                <w:rFonts w:hint="eastAsia" w:asciiTheme="minorEastAsia" w:hAnsiTheme="minorEastAsia" w:eastAsiaTheme="minorEastAsia" w:cstheme="minorEastAsia"/>
                <w:szCs w:val="21"/>
                <w:highlight w:val="none"/>
                <w:lang w:val="en-US" w:eastAsia="zh-CN"/>
              </w:rPr>
              <w:t>市政公用工程</w:t>
            </w:r>
            <w:r>
              <w:rPr>
                <w:rFonts w:hint="eastAsia" w:asciiTheme="minorEastAsia" w:hAnsiTheme="minorEastAsia" w:eastAsiaTheme="minorEastAsia" w:cstheme="minorEastAsia"/>
                <w:szCs w:val="21"/>
                <w:highlight w:val="none"/>
              </w:rPr>
              <w:t>专业二级及以上注册建造师资格，并具备安全生产考核合格证（B类）的</w:t>
            </w:r>
            <w:r>
              <w:rPr>
                <w:rFonts w:hint="eastAsia" w:asciiTheme="minorEastAsia" w:hAnsiTheme="minorEastAsia" w:eastAsiaTheme="minorEastAsia" w:cstheme="minorEastAsia"/>
                <w:szCs w:val="21"/>
                <w:highlight w:val="none"/>
                <w:lang w:eastAsia="zh-CN"/>
              </w:rPr>
              <w:t xml:space="preserve">，每提供一个得 </w:t>
            </w:r>
            <w:r>
              <w:rPr>
                <w:rFonts w:hint="eastAsia" w:asciiTheme="minorEastAsia" w:hAnsiTheme="minorEastAsia" w:eastAsiaTheme="minorEastAsia" w:cstheme="minorEastAsia"/>
                <w:szCs w:val="21"/>
                <w:highlight w:val="none"/>
                <w:lang w:val="en-US" w:eastAsia="zh-CN"/>
              </w:rPr>
              <w:t>3</w:t>
            </w:r>
            <w:r>
              <w:rPr>
                <w:rFonts w:hint="eastAsia" w:asciiTheme="minorEastAsia" w:hAnsiTheme="minorEastAsia" w:eastAsiaTheme="minorEastAsia" w:cstheme="minorEastAsia"/>
                <w:szCs w:val="21"/>
                <w:highlight w:val="none"/>
                <w:lang w:eastAsia="zh-CN"/>
              </w:rPr>
              <w:t xml:space="preserve"> 分，</w:t>
            </w:r>
            <w:r>
              <w:rPr>
                <w:rFonts w:hint="eastAsia" w:asciiTheme="minorEastAsia" w:hAnsiTheme="minorEastAsia" w:eastAsiaTheme="minorEastAsia" w:cstheme="minorEastAsia"/>
                <w:szCs w:val="21"/>
                <w:highlight w:val="none"/>
                <w:lang w:val="en-US" w:eastAsia="zh-CN"/>
              </w:rPr>
              <w:t>本项最高得12分。</w:t>
            </w:r>
          </w:p>
          <w:p w14:paraId="73FBC6EA">
            <w:pPr>
              <w:widowControl/>
              <w:numPr>
                <w:ilvl w:val="0"/>
                <w:numId w:val="0"/>
              </w:numPr>
              <w:spacing w:line="360" w:lineRule="auto"/>
              <w:jc w:val="left"/>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t>注：①提供职称证书、证明材料原件扫描件，上传至响应文件中，未按上述要求提供证明材料，此项不得分。</w:t>
            </w:r>
          </w:p>
          <w:p w14:paraId="329950B2">
            <w:pPr>
              <w:widowControl/>
              <w:numPr>
                <w:ilvl w:val="0"/>
                <w:numId w:val="0"/>
              </w:numPr>
              <w:spacing w:line="360" w:lineRule="auto"/>
              <w:jc w:val="left"/>
              <w:rPr>
                <w:rFonts w:hint="eastAsia" w:ascii="宋体" w:hAnsi="宋体" w:eastAsia="宋体" w:cs="宋体"/>
                <w:szCs w:val="21"/>
              </w:rPr>
            </w:pPr>
            <w:r>
              <w:rPr>
                <w:rFonts w:hint="eastAsia" w:asciiTheme="minorEastAsia" w:hAnsiTheme="minorEastAsia" w:eastAsiaTheme="minorEastAsia" w:cstheme="minorEastAsia"/>
                <w:szCs w:val="21"/>
                <w:highlight w:val="none"/>
                <w:lang w:val="en-US" w:eastAsia="zh-CN"/>
              </w:rPr>
              <w:t>②</w:t>
            </w:r>
            <w:r>
              <w:rPr>
                <w:rFonts w:hint="eastAsia" w:asciiTheme="minorEastAsia" w:hAnsiTheme="minorEastAsia" w:eastAsiaTheme="minorEastAsia" w:cstheme="minorEastAsia"/>
                <w:szCs w:val="21"/>
                <w:highlight w:val="none"/>
                <w:lang w:eastAsia="zh-CN"/>
              </w:rPr>
              <w:t>项目组成员均提供劳动合同和2025年06月至今由供应商为其缴纳的任意一个月的社保缴纳证明（加盖社保中心章或社保中心参保缴费证明电子专用章），否则不得分。</w:t>
            </w:r>
          </w:p>
        </w:tc>
      </w:tr>
      <w:tr w14:paraId="0EB2F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54" w:type="dxa"/>
            <w:vMerge w:val="continue"/>
            <w:noWrap w:val="0"/>
            <w:vAlign w:val="center"/>
          </w:tcPr>
          <w:p w14:paraId="54293981">
            <w:pPr>
              <w:widowControl/>
              <w:spacing w:line="360" w:lineRule="auto"/>
              <w:jc w:val="center"/>
              <w:rPr>
                <w:rFonts w:hint="eastAsia" w:asciiTheme="minorEastAsia" w:hAnsiTheme="minorEastAsia" w:eastAsiaTheme="minorEastAsia" w:cstheme="minorEastAsia"/>
                <w:szCs w:val="21"/>
              </w:rPr>
            </w:pPr>
          </w:p>
        </w:tc>
        <w:tc>
          <w:tcPr>
            <w:tcW w:w="1125" w:type="dxa"/>
            <w:vMerge w:val="continue"/>
            <w:noWrap w:val="0"/>
            <w:vAlign w:val="center"/>
          </w:tcPr>
          <w:p w14:paraId="13A62220">
            <w:pPr>
              <w:spacing w:line="360" w:lineRule="auto"/>
              <w:jc w:val="center"/>
              <w:rPr>
                <w:rFonts w:hint="eastAsia" w:asciiTheme="minorEastAsia" w:hAnsiTheme="minorEastAsia" w:eastAsiaTheme="minorEastAsia" w:cstheme="minorEastAsia"/>
                <w:szCs w:val="21"/>
              </w:rPr>
            </w:pPr>
          </w:p>
        </w:tc>
        <w:tc>
          <w:tcPr>
            <w:tcW w:w="1251" w:type="dxa"/>
            <w:noWrap w:val="0"/>
            <w:vAlign w:val="center"/>
          </w:tcPr>
          <w:p w14:paraId="45CFB773">
            <w:pPr>
              <w:spacing w:line="360" w:lineRule="auto"/>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企业业绩（</w:t>
            </w: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分）</w:t>
            </w:r>
          </w:p>
        </w:tc>
        <w:tc>
          <w:tcPr>
            <w:tcW w:w="6236" w:type="dxa"/>
            <w:noWrap w:val="0"/>
            <w:vAlign w:val="center"/>
          </w:tcPr>
          <w:p w14:paraId="79066D2B">
            <w:pPr>
              <w:widowControl/>
              <w:spacing w:line="360" w:lineRule="auto"/>
              <w:jc w:val="left"/>
              <w:rPr>
                <w:rFonts w:hint="eastAsia" w:ascii="宋体" w:hAnsi="宋体" w:eastAsia="宋体" w:cs="宋体"/>
                <w:szCs w:val="21"/>
              </w:rPr>
            </w:pPr>
            <w:r>
              <w:rPr>
                <w:rFonts w:hint="eastAsia" w:ascii="宋体" w:hAnsi="宋体" w:eastAsia="宋体" w:cs="宋体"/>
                <w:szCs w:val="21"/>
              </w:rPr>
              <w:t>自202</w:t>
            </w:r>
            <w:r>
              <w:rPr>
                <w:rFonts w:hint="eastAsia" w:ascii="宋体" w:hAnsi="宋体" w:eastAsia="宋体" w:cs="宋体"/>
                <w:szCs w:val="21"/>
                <w:lang w:val="en-US" w:eastAsia="zh-CN"/>
              </w:rPr>
              <w:t>2</w:t>
            </w:r>
            <w:r>
              <w:rPr>
                <w:rFonts w:hint="eastAsia" w:ascii="宋体" w:hAnsi="宋体" w:eastAsia="宋体" w:cs="宋体"/>
                <w:szCs w:val="21"/>
              </w:rPr>
              <w:t>年1月1日至今（时间以</w:t>
            </w:r>
            <w:r>
              <w:rPr>
                <w:rFonts w:hint="eastAsia" w:ascii="宋体" w:hAnsi="宋体" w:cs="宋体"/>
                <w:szCs w:val="21"/>
                <w:lang w:val="en-US" w:eastAsia="zh-CN"/>
              </w:rPr>
              <w:t>施工合同签订</w:t>
            </w:r>
            <w:r>
              <w:rPr>
                <w:rFonts w:hint="eastAsia" w:ascii="宋体" w:hAnsi="宋体" w:eastAsia="宋体" w:cs="宋体"/>
                <w:szCs w:val="21"/>
              </w:rPr>
              <w:t>时间为准），供应商</w:t>
            </w:r>
            <w:r>
              <w:rPr>
                <w:rFonts w:hint="eastAsia" w:ascii="宋体" w:hAnsi="宋体" w:cs="宋体"/>
                <w:szCs w:val="21"/>
                <w:lang w:val="en-US" w:eastAsia="zh-CN"/>
              </w:rPr>
              <w:t>承建</w:t>
            </w:r>
            <w:r>
              <w:rPr>
                <w:rFonts w:hint="eastAsia" w:ascii="宋体" w:hAnsi="宋体" w:eastAsia="宋体" w:cs="宋体"/>
                <w:szCs w:val="21"/>
              </w:rPr>
              <w:t>的类似</w:t>
            </w:r>
            <w:r>
              <w:rPr>
                <w:rFonts w:hint="eastAsia" w:ascii="宋体" w:hAnsi="宋体" w:eastAsia="宋体" w:cs="宋体"/>
                <w:szCs w:val="21"/>
                <w:lang w:val="en-US" w:eastAsia="zh-CN"/>
              </w:rPr>
              <w:t>土方回填</w:t>
            </w:r>
            <w:r>
              <w:rPr>
                <w:rFonts w:hint="eastAsia" w:ascii="宋体" w:hAnsi="宋体" w:eastAsia="宋体" w:cs="宋体"/>
                <w:szCs w:val="21"/>
              </w:rPr>
              <w:t>工程业绩，每提供一个得</w:t>
            </w:r>
            <w:r>
              <w:rPr>
                <w:rFonts w:hint="eastAsia" w:ascii="宋体" w:hAnsi="宋体" w:cs="宋体"/>
                <w:szCs w:val="21"/>
                <w:lang w:val="en-US" w:eastAsia="zh-CN"/>
              </w:rPr>
              <w:t>3</w:t>
            </w:r>
            <w:r>
              <w:rPr>
                <w:rFonts w:hint="eastAsia" w:ascii="宋体" w:hAnsi="宋体" w:eastAsia="宋体" w:cs="宋体"/>
                <w:szCs w:val="21"/>
              </w:rPr>
              <w:t>分，最高得</w:t>
            </w:r>
            <w:r>
              <w:rPr>
                <w:rFonts w:hint="eastAsia" w:ascii="宋体" w:hAnsi="宋体" w:cs="宋体"/>
                <w:szCs w:val="21"/>
                <w:lang w:val="en-US" w:eastAsia="zh-CN"/>
              </w:rPr>
              <w:t>6</w:t>
            </w:r>
            <w:r>
              <w:rPr>
                <w:rFonts w:hint="eastAsia" w:ascii="宋体" w:hAnsi="宋体" w:eastAsia="宋体" w:cs="宋体"/>
                <w:szCs w:val="21"/>
              </w:rPr>
              <w:t>分。</w:t>
            </w:r>
          </w:p>
          <w:p w14:paraId="445B9910">
            <w:pPr>
              <w:widowControl/>
              <w:spacing w:line="360" w:lineRule="auto"/>
              <w:jc w:val="left"/>
              <w:rPr>
                <w:rFonts w:hint="eastAsia" w:ascii="宋体" w:hAnsi="宋体" w:eastAsia="宋体" w:cs="宋体"/>
                <w:szCs w:val="21"/>
                <w:lang w:val="en-US" w:eastAsia="zh-CN"/>
              </w:rPr>
            </w:pPr>
            <w:r>
              <w:rPr>
                <w:rFonts w:hint="eastAsia" w:ascii="宋体" w:hAnsi="宋体" w:eastAsia="宋体" w:cs="宋体"/>
                <w:szCs w:val="21"/>
              </w:rPr>
              <w:t>注：</w:t>
            </w:r>
            <w:r>
              <w:rPr>
                <w:rFonts w:hint="eastAsia" w:ascii="宋体" w:hAnsi="宋体" w:eastAsia="宋体" w:cs="宋体"/>
                <w:szCs w:val="21"/>
                <w:lang w:val="en-US" w:eastAsia="zh-CN"/>
              </w:rPr>
              <w:t>1、</w:t>
            </w:r>
            <w:r>
              <w:rPr>
                <w:rFonts w:hint="eastAsia" w:ascii="宋体" w:hAnsi="宋体" w:eastAsia="宋体" w:cs="宋体"/>
                <w:szCs w:val="21"/>
              </w:rPr>
              <w:t>须提供施工合同原件扫描件</w:t>
            </w:r>
            <w:r>
              <w:rPr>
                <w:rFonts w:hint="eastAsia" w:ascii="宋体" w:hAnsi="宋体" w:eastAsia="宋体" w:cs="宋体"/>
                <w:szCs w:val="21"/>
                <w:lang w:val="en-US" w:eastAsia="zh-CN"/>
              </w:rPr>
              <w:t>。</w:t>
            </w:r>
          </w:p>
          <w:p w14:paraId="02E6DA23">
            <w:pPr>
              <w:widowControl/>
              <w:spacing w:line="360" w:lineRule="auto"/>
              <w:jc w:val="left"/>
              <w:rPr>
                <w:rFonts w:hint="default" w:ascii="宋体" w:hAnsi="宋体" w:eastAsia="宋体" w:cs="宋体"/>
                <w:szCs w:val="21"/>
                <w:lang w:val="en-US" w:eastAsia="zh-CN"/>
              </w:rPr>
            </w:pPr>
            <w:r>
              <w:rPr>
                <w:rFonts w:hint="eastAsia" w:ascii="宋体" w:hAnsi="宋体" w:eastAsia="宋体" w:cs="宋体"/>
                <w:szCs w:val="21"/>
                <w:lang w:val="en-US" w:eastAsia="zh-CN"/>
              </w:rPr>
              <w:t>2、投标人提供的业绩证明材料必须能清晰反映工程内容、时间等需要明示的内容，若提供的业绩证明材料不能明示，则需提供建设单位书面证明文件，证明文件上需加盖建设单位法人公章，否则不予认可。</w:t>
            </w:r>
          </w:p>
          <w:p w14:paraId="34D7356A">
            <w:pPr>
              <w:widowControl/>
              <w:spacing w:line="360" w:lineRule="auto"/>
              <w:jc w:val="left"/>
              <w:rPr>
                <w:rFonts w:hint="eastAsia" w:asciiTheme="minorEastAsia" w:hAnsiTheme="minorEastAsia" w:eastAsiaTheme="minorEastAsia" w:cstheme="minorEastAsia"/>
                <w:color w:val="auto"/>
                <w:sz w:val="21"/>
                <w:szCs w:val="21"/>
              </w:rPr>
            </w:pPr>
            <w:r>
              <w:rPr>
                <w:rFonts w:hint="eastAsia" w:ascii="宋体" w:hAnsi="宋体" w:eastAsia="宋体" w:cs="宋体"/>
                <w:szCs w:val="21"/>
                <w:lang w:val="en-US" w:eastAsia="zh-CN"/>
              </w:rPr>
              <w:t>3、</w:t>
            </w:r>
            <w:r>
              <w:rPr>
                <w:rFonts w:hint="eastAsia" w:ascii="宋体" w:hAnsi="宋体" w:eastAsia="宋体" w:cs="宋体"/>
                <w:szCs w:val="21"/>
              </w:rPr>
              <w:t>原件扫描上传至电子投标文件中，未按上述要求提供证明文件，此项不得分。</w:t>
            </w:r>
          </w:p>
        </w:tc>
      </w:tr>
    </w:tbl>
    <w:p w14:paraId="1E29EB76">
      <w:pP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注：投标文件中提供上述证明资料</w:t>
      </w:r>
      <w:r>
        <w:rPr>
          <w:rFonts w:hint="eastAsia" w:asciiTheme="minorEastAsia" w:hAnsiTheme="minorEastAsia" w:eastAsiaTheme="minorEastAsia" w:cstheme="minorEastAsia"/>
          <w:b/>
          <w:bCs/>
          <w:color w:val="auto"/>
          <w:szCs w:val="21"/>
          <w:highlight w:val="none"/>
          <w:u w:val="none"/>
        </w:rPr>
        <w:t>原件扫描</w:t>
      </w:r>
      <w:r>
        <w:rPr>
          <w:rFonts w:hint="eastAsia" w:asciiTheme="minorEastAsia" w:hAnsiTheme="minorEastAsia" w:eastAsiaTheme="minorEastAsia" w:cstheme="minorEastAsia"/>
          <w:b/>
          <w:bCs/>
          <w:color w:val="auto"/>
          <w:szCs w:val="21"/>
          <w:highlight w:val="none"/>
          <w:u w:val="none"/>
          <w:lang w:val="en-US" w:eastAsia="zh-CN"/>
        </w:rPr>
        <w:t>件</w:t>
      </w:r>
      <w:r>
        <w:rPr>
          <w:rFonts w:hint="eastAsia" w:asciiTheme="minorEastAsia" w:hAnsiTheme="minorEastAsia" w:eastAsiaTheme="minorEastAsia" w:cstheme="minorEastAsia"/>
          <w:b/>
          <w:bCs/>
          <w:szCs w:val="21"/>
        </w:rPr>
        <w:t>，提供的证明材料必须能清晰反映供应商名称、时间等需要明确的内容。没有明确、缺项、含糊不清的不予计分。</w:t>
      </w:r>
    </w:p>
    <w:p w14:paraId="456A2AEA">
      <w:pPr>
        <w:rPr>
          <w:rFonts w:hint="eastAsia" w:asciiTheme="minorEastAsia" w:hAnsiTheme="minorEastAsia" w:eastAsiaTheme="minorEastAsia" w:cstheme="minorEastAsia"/>
          <w:szCs w:val="21"/>
        </w:rPr>
      </w:pPr>
    </w:p>
    <w:p w14:paraId="067C3B09">
      <w:pPr>
        <w:rPr>
          <w:rFonts w:hint="eastAsia" w:asciiTheme="minorEastAsia" w:hAnsiTheme="minorEastAsia" w:eastAsiaTheme="minorEastAsia" w:cstheme="minorEastAsia"/>
          <w:szCs w:val="21"/>
        </w:rPr>
      </w:pPr>
    </w:p>
    <w:p w14:paraId="0F3CFFEA">
      <w:pPr>
        <w:keepNext/>
        <w:jc w:val="center"/>
        <w:outlineLvl w:val="0"/>
        <w:rPr>
          <w:rFonts w:hint="eastAsia" w:asciiTheme="minorEastAsia" w:hAnsiTheme="minorEastAsia" w:eastAsiaTheme="minorEastAsia" w:cstheme="minorEastAsia"/>
          <w:bCs/>
          <w:sz w:val="44"/>
          <w:szCs w:val="28"/>
        </w:rPr>
      </w:pPr>
      <w:r>
        <w:rPr>
          <w:rFonts w:hint="eastAsia" w:asciiTheme="minorEastAsia" w:hAnsiTheme="minorEastAsia" w:eastAsiaTheme="minorEastAsia" w:cstheme="minorEastAsia"/>
          <w:b/>
          <w:sz w:val="44"/>
          <w:szCs w:val="28"/>
        </w:rPr>
        <w:br w:type="page" w:clear="all"/>
      </w:r>
      <w:bookmarkStart w:id="685" w:name="_Toc26886"/>
      <w:r>
        <w:rPr>
          <w:rFonts w:hint="eastAsia" w:asciiTheme="minorEastAsia" w:hAnsiTheme="minorEastAsia" w:eastAsiaTheme="minorEastAsia" w:cstheme="minorEastAsia"/>
          <w:b/>
          <w:sz w:val="32"/>
          <w:szCs w:val="32"/>
        </w:rPr>
        <w:t>第</w:t>
      </w:r>
      <w:r>
        <w:rPr>
          <w:rFonts w:hint="eastAsia" w:asciiTheme="minorEastAsia" w:hAnsiTheme="minorEastAsia" w:eastAsiaTheme="minorEastAsia" w:cstheme="minorEastAsia"/>
          <w:b/>
          <w:sz w:val="32"/>
          <w:szCs w:val="32"/>
          <w:lang w:val="en-US" w:eastAsia="zh-CN"/>
        </w:rPr>
        <w:t>八</w:t>
      </w:r>
      <w:r>
        <w:rPr>
          <w:rFonts w:hint="eastAsia" w:asciiTheme="minorEastAsia" w:hAnsiTheme="minorEastAsia" w:eastAsiaTheme="minorEastAsia" w:cstheme="minorEastAsia"/>
          <w:b/>
          <w:sz w:val="32"/>
          <w:szCs w:val="32"/>
        </w:rPr>
        <w:t xml:space="preserve">章 </w:t>
      </w:r>
      <w:bookmarkEnd w:id="673"/>
      <w:bookmarkEnd w:id="674"/>
      <w:bookmarkEnd w:id="682"/>
      <w:r>
        <w:rPr>
          <w:rFonts w:hint="eastAsia" w:asciiTheme="minorEastAsia" w:hAnsiTheme="minorEastAsia" w:eastAsiaTheme="minorEastAsia" w:cstheme="minorEastAsia"/>
          <w:b/>
          <w:sz w:val="32"/>
          <w:szCs w:val="32"/>
        </w:rPr>
        <w:t>响应文件格式</w:t>
      </w:r>
      <w:bookmarkEnd w:id="685"/>
    </w:p>
    <w:p w14:paraId="4488B7C4">
      <w:pPr>
        <w:jc w:val="center"/>
        <w:rPr>
          <w:rFonts w:hint="eastAsia" w:asciiTheme="minorEastAsia" w:hAnsiTheme="minorEastAsia" w:eastAsiaTheme="minorEastAsia" w:cstheme="minorEastAsia"/>
          <w:b/>
          <w:sz w:val="72"/>
          <w:szCs w:val="21"/>
        </w:rPr>
      </w:pPr>
      <w:bookmarkStart w:id="686" w:name="_Hlt26671244"/>
      <w:bookmarkEnd w:id="686"/>
      <w:bookmarkStart w:id="687" w:name="_Hlt26955039"/>
      <w:bookmarkEnd w:id="687"/>
      <w:bookmarkStart w:id="688" w:name="_Toc120614282"/>
      <w:bookmarkStart w:id="689" w:name="_Toc26554094"/>
      <w:bookmarkStart w:id="690" w:name="_Toc49090576"/>
    </w:p>
    <w:bookmarkEnd w:id="128"/>
    <w:bookmarkEnd w:id="129"/>
    <w:bookmarkEnd w:id="688"/>
    <w:bookmarkEnd w:id="689"/>
    <w:bookmarkEnd w:id="690"/>
    <w:p w14:paraId="616A5656">
      <w:pPr>
        <w:jc w:val="center"/>
        <w:rPr>
          <w:rFonts w:hint="eastAsia" w:asciiTheme="minorEastAsia" w:hAnsiTheme="minorEastAsia" w:eastAsiaTheme="minorEastAsia" w:cstheme="minorEastAsia"/>
          <w:b/>
          <w:sz w:val="72"/>
          <w:szCs w:val="21"/>
        </w:rPr>
      </w:pPr>
    </w:p>
    <w:p w14:paraId="6C898E36">
      <w:pPr>
        <w:pStyle w:val="11"/>
        <w:jc w:val="center"/>
        <w:rPr>
          <w:rFonts w:hint="eastAsia" w:asciiTheme="minorEastAsia" w:hAnsiTheme="minorEastAsia" w:eastAsiaTheme="minorEastAsia" w:cstheme="minorEastAsia"/>
          <w:b/>
          <w:bCs/>
          <w:sz w:val="70"/>
          <w:szCs w:val="70"/>
        </w:rPr>
      </w:pPr>
      <w:r>
        <w:rPr>
          <w:rFonts w:hint="eastAsia" w:asciiTheme="minorEastAsia" w:hAnsiTheme="minorEastAsia" w:eastAsiaTheme="minorEastAsia" w:cstheme="minorEastAsia"/>
          <w:b/>
          <w:bCs/>
          <w:sz w:val="70"/>
          <w:szCs w:val="70"/>
        </w:rPr>
        <w:t>竞争性磋商响应文件</w:t>
      </w:r>
    </w:p>
    <w:p w14:paraId="1B4F1B9A">
      <w:pPr>
        <w:pStyle w:val="11"/>
        <w:rPr>
          <w:rFonts w:hint="eastAsia" w:asciiTheme="minorEastAsia" w:hAnsiTheme="minorEastAsia" w:eastAsiaTheme="minorEastAsia" w:cstheme="minorEastAsia"/>
        </w:rPr>
      </w:pPr>
    </w:p>
    <w:p w14:paraId="2AD86F2E">
      <w:pPr>
        <w:pStyle w:val="6"/>
        <w:spacing w:before="12"/>
        <w:rPr>
          <w:rFonts w:hint="eastAsia" w:asciiTheme="minorEastAsia" w:hAnsiTheme="minorEastAsia" w:eastAsiaTheme="minorEastAsia" w:cstheme="minorEastAsia"/>
          <w:b/>
          <w:sz w:val="25"/>
        </w:rPr>
      </w:pPr>
    </w:p>
    <w:p w14:paraId="44D54E62">
      <w:pPr>
        <w:pStyle w:val="3"/>
        <w:spacing w:line="297" w:lineRule="auto"/>
        <w:ind w:right="4309"/>
        <w:jc w:val="righ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项 目 名 称：【项目名称】</w:t>
      </w:r>
    </w:p>
    <w:p w14:paraId="273482B8">
      <w:pPr>
        <w:pStyle w:val="3"/>
        <w:spacing w:line="297" w:lineRule="auto"/>
        <w:ind w:right="4309"/>
        <w:jc w:val="righ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项 目 编 号：【项目编号】</w:t>
      </w:r>
    </w:p>
    <w:p w14:paraId="034071CF">
      <w:pPr>
        <w:pStyle w:val="6"/>
        <w:jc w:val="center"/>
        <w:rPr>
          <w:rFonts w:hint="eastAsia" w:asciiTheme="minorEastAsia" w:hAnsiTheme="minorEastAsia" w:eastAsiaTheme="minorEastAsia" w:cstheme="minorEastAsia"/>
          <w:b/>
          <w:szCs w:val="28"/>
        </w:rPr>
      </w:pPr>
    </w:p>
    <w:p w14:paraId="7BA83ABF">
      <w:pPr>
        <w:pStyle w:val="3"/>
        <w:spacing w:before="0" w:after="0" w:line="480" w:lineRule="auto"/>
        <w:ind w:firstLine="1108"/>
        <w:jc w:val="left"/>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供应商名称：</w:t>
      </w:r>
    </w:p>
    <w:p w14:paraId="624C4253">
      <w:pPr>
        <w:pStyle w:val="3"/>
        <w:spacing w:before="0" w:after="0" w:line="480" w:lineRule="auto"/>
        <w:ind w:firstLine="1108"/>
        <w:jc w:val="left"/>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供应商地址：</w:t>
      </w:r>
    </w:p>
    <w:p w14:paraId="7B3DFBE2">
      <w:pPr>
        <w:pStyle w:val="3"/>
        <w:spacing w:before="0" w:after="0" w:line="480" w:lineRule="auto"/>
        <w:ind w:firstLine="1124"/>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p>
    <w:p w14:paraId="30F3FF70">
      <w:pPr>
        <w:pStyle w:val="3"/>
        <w:spacing w:before="0" w:after="0" w:line="480" w:lineRule="auto"/>
        <w:ind w:firstLine="1124"/>
        <w:jc w:val="left"/>
        <w:rPr>
          <w:rFonts w:hint="eastAsia" w:asciiTheme="minorEastAsia" w:hAnsiTheme="minorEastAsia" w:eastAsiaTheme="minorEastAsia" w:cstheme="minorEastAsia"/>
          <w:spacing w:val="-13"/>
          <w:sz w:val="28"/>
          <w:szCs w:val="28"/>
        </w:rPr>
      </w:pPr>
      <w:r>
        <w:rPr>
          <w:rFonts w:hint="eastAsia" w:asciiTheme="minorEastAsia" w:hAnsiTheme="minorEastAsia" w:eastAsiaTheme="minorEastAsia" w:cstheme="minorEastAsia"/>
          <w:sz w:val="28"/>
          <w:szCs w:val="28"/>
        </w:rPr>
        <w:t>委托代理人：（委托代理时填写</w:t>
      </w:r>
      <w:r>
        <w:rPr>
          <w:rFonts w:hint="eastAsia" w:asciiTheme="minorEastAsia" w:hAnsiTheme="minorEastAsia" w:eastAsiaTheme="minorEastAsia" w:cstheme="minorEastAsia"/>
          <w:spacing w:val="-13"/>
          <w:sz w:val="28"/>
          <w:szCs w:val="28"/>
        </w:rPr>
        <w:t>）</w:t>
      </w:r>
    </w:p>
    <w:p w14:paraId="46488D6A">
      <w:pPr>
        <w:pStyle w:val="3"/>
        <w:spacing w:before="0" w:after="0" w:line="480" w:lineRule="auto"/>
        <w:ind w:firstLine="1218"/>
        <w:jc w:val="left"/>
        <w:rPr>
          <w:rFonts w:hint="eastAsia" w:asciiTheme="minorEastAsia" w:hAnsiTheme="minorEastAsia" w:eastAsiaTheme="minorEastAsia" w:cstheme="minorEastAsia"/>
          <w:spacing w:val="34"/>
          <w:sz w:val="28"/>
          <w:szCs w:val="28"/>
        </w:rPr>
      </w:pPr>
      <w:r>
        <w:rPr>
          <w:rFonts w:hint="eastAsia" w:asciiTheme="minorEastAsia" w:hAnsiTheme="minorEastAsia" w:eastAsiaTheme="minorEastAsia" w:cstheme="minorEastAsia"/>
          <w:spacing w:val="34"/>
          <w:sz w:val="28"/>
          <w:szCs w:val="28"/>
        </w:rPr>
        <w:t>日   期：</w:t>
      </w:r>
    </w:p>
    <w:p w14:paraId="381F5FBC">
      <w:pPr>
        <w:rPr>
          <w:rFonts w:hint="eastAsia" w:asciiTheme="minorEastAsia" w:hAnsiTheme="minorEastAsia" w:eastAsiaTheme="minorEastAsia" w:cstheme="minorEastAsia"/>
        </w:rPr>
      </w:pPr>
    </w:p>
    <w:p w14:paraId="76D0CFFD">
      <w:pPr>
        <w:pStyle w:val="6"/>
        <w:rPr>
          <w:rFonts w:hint="eastAsia" w:asciiTheme="minorEastAsia" w:hAnsiTheme="minorEastAsia" w:eastAsiaTheme="minorEastAsia" w:cstheme="minorEastAsia"/>
        </w:rPr>
      </w:pPr>
    </w:p>
    <w:p w14:paraId="442BD6DD">
      <w:pPr>
        <w:rPr>
          <w:rFonts w:hint="eastAsia" w:asciiTheme="minorEastAsia" w:hAnsiTheme="minorEastAsia" w:eastAsiaTheme="minorEastAsia" w:cstheme="minorEastAsia"/>
        </w:rPr>
      </w:pPr>
    </w:p>
    <w:p w14:paraId="3F662B78">
      <w:pPr>
        <w:pStyle w:val="6"/>
        <w:rPr>
          <w:rFonts w:hint="eastAsia" w:asciiTheme="minorEastAsia" w:hAnsiTheme="minorEastAsia" w:eastAsiaTheme="minorEastAsia" w:cstheme="minorEastAsia"/>
        </w:rPr>
      </w:pPr>
    </w:p>
    <w:p w14:paraId="1D08698A">
      <w:pPr>
        <w:rPr>
          <w:rFonts w:hint="eastAsia" w:asciiTheme="minorEastAsia" w:hAnsiTheme="minorEastAsia" w:eastAsiaTheme="minorEastAsia" w:cstheme="minorEastAsia"/>
        </w:rPr>
      </w:pPr>
    </w:p>
    <w:p w14:paraId="62644A36">
      <w:pPr>
        <w:pStyle w:val="6"/>
        <w:rPr>
          <w:rFonts w:hint="eastAsia" w:asciiTheme="minorEastAsia" w:hAnsiTheme="minorEastAsia" w:eastAsiaTheme="minorEastAsia" w:cstheme="minorEastAsia"/>
        </w:rPr>
      </w:pPr>
    </w:p>
    <w:p w14:paraId="42005D85">
      <w:pPr>
        <w:rPr>
          <w:rFonts w:hint="eastAsia" w:asciiTheme="minorEastAsia" w:hAnsiTheme="minorEastAsia" w:eastAsiaTheme="minorEastAsia" w:cstheme="minorEastAsia"/>
        </w:rPr>
      </w:pPr>
    </w:p>
    <w:p w14:paraId="03258FC6">
      <w:pPr>
        <w:pStyle w:val="6"/>
        <w:rPr>
          <w:rFonts w:hint="eastAsia"/>
        </w:rPr>
      </w:pPr>
    </w:p>
    <w:p w14:paraId="1EE7EFEE">
      <w:pPr>
        <w:pStyle w:val="6"/>
        <w:rPr>
          <w:rFonts w:hint="eastAsia" w:asciiTheme="minorEastAsia" w:hAnsiTheme="minorEastAsia" w:eastAsiaTheme="minorEastAsia" w:cstheme="minorEastAsia"/>
        </w:rPr>
      </w:pPr>
    </w:p>
    <w:p w14:paraId="0F78D490">
      <w:pPr>
        <w:rPr>
          <w:rFonts w:hint="eastAsia"/>
        </w:rPr>
      </w:pPr>
    </w:p>
    <w:p w14:paraId="545D32C7">
      <w:pPr>
        <w:pStyle w:val="5"/>
        <w:rPr>
          <w:rFonts w:hint="eastAsia" w:asciiTheme="minorEastAsia" w:hAnsiTheme="minorEastAsia" w:eastAsiaTheme="minorEastAsia" w:cstheme="minorEastAsia"/>
        </w:rPr>
      </w:pPr>
    </w:p>
    <w:p w14:paraId="55C0C188">
      <w:pPr>
        <w:pStyle w:val="7"/>
        <w:numPr>
          <w:ilvl w:val="0"/>
          <w:numId w:val="3"/>
        </w:numPr>
        <w:spacing w:line="500" w:lineRule="exact"/>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投标函（响应函）</w:t>
      </w:r>
    </w:p>
    <w:p w14:paraId="64C6C2F5">
      <w:pPr>
        <w:pStyle w:val="7"/>
        <w:numPr>
          <w:ilvl w:val="0"/>
          <w:numId w:val="0"/>
        </w:numPr>
        <w:spacing w:line="500" w:lineRule="exact"/>
        <w:jc w:val="both"/>
        <w:rPr>
          <w:rFonts w:hint="eastAsia" w:asciiTheme="minorEastAsia" w:hAnsiTheme="minorEastAsia" w:eastAsiaTheme="minorEastAsia" w:cstheme="minorEastAsia"/>
          <w:b/>
          <w:bCs/>
          <w:sz w:val="30"/>
          <w:szCs w:val="30"/>
        </w:rPr>
      </w:pPr>
    </w:p>
    <w:p w14:paraId="086C116B">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（采购人名称）</w:t>
      </w:r>
    </w:p>
    <w:p w14:paraId="28940F3E">
      <w:pPr>
        <w:pStyle w:val="11"/>
        <w:keepNext w:val="0"/>
        <w:keepLines w:val="0"/>
        <w:pageBreakBefore w:val="0"/>
        <w:widowControl/>
        <w:spacing w:before="0" w:beforeAutospacing="0" w:after="0" w:afterAutospacing="0" w:line="48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根据贵方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标段（标段编号：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）采购文件，正式授权下述签字人</w:t>
      </w:r>
      <w:r>
        <w:rPr>
          <w:rFonts w:hint="eastAsia" w:asciiTheme="minorEastAsia" w:hAnsiTheme="minorEastAsia" w:eastAsiaTheme="minorEastAsia" w:cstheme="minorEastAsia"/>
          <w:sz w:val="21"/>
          <w:szCs w:val="21"/>
          <w:u w:val="single"/>
        </w:rPr>
        <w:t xml:space="preserve">          （姓名和职务）</w:t>
      </w:r>
      <w:r>
        <w:rPr>
          <w:rFonts w:hint="eastAsia" w:asciiTheme="minorEastAsia" w:hAnsiTheme="minorEastAsia" w:eastAsiaTheme="minorEastAsia" w:cstheme="minorEastAsia"/>
          <w:sz w:val="21"/>
          <w:szCs w:val="21"/>
        </w:rPr>
        <w:t>全权代表</w:t>
      </w:r>
      <w:r>
        <w:rPr>
          <w:rFonts w:hint="eastAsia" w:asciiTheme="minorEastAsia" w:hAnsiTheme="minorEastAsia" w:eastAsiaTheme="minorEastAsia" w:cstheme="minorEastAsia"/>
          <w:sz w:val="21"/>
          <w:szCs w:val="21"/>
          <w:u w:val="single"/>
        </w:rPr>
        <w:t xml:space="preserve">          （供应商名称）</w:t>
      </w:r>
      <w:r>
        <w:rPr>
          <w:rFonts w:hint="eastAsia" w:asciiTheme="minorEastAsia" w:hAnsiTheme="minorEastAsia" w:eastAsiaTheme="minorEastAsia" w:cstheme="minorEastAsia"/>
          <w:sz w:val="21"/>
          <w:szCs w:val="21"/>
        </w:rPr>
        <w:t>参加贵方组织的采购活动，按照采购文件要求提交响应文件。</w:t>
      </w:r>
    </w:p>
    <w:p w14:paraId="6B7D7819">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据此函，签字人兹宣布同意如下：</w:t>
      </w:r>
    </w:p>
    <w:p w14:paraId="20996B04">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1.按采购文件项目需求提交投标（响应）报价，报价、交货期（服务期）等详见开标一览表。</w:t>
      </w:r>
    </w:p>
    <w:p w14:paraId="72F2AFE6">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2.我方同意在本标段采购文件中规定的投标（响应）文件递交截止之日起</w:t>
      </w:r>
      <w:r>
        <w:rPr>
          <w:rFonts w:hint="eastAsia" w:asciiTheme="minorEastAsia" w:hAnsiTheme="minorEastAsia" w:eastAsiaTheme="minorEastAsia" w:cstheme="minorEastAsia"/>
          <w:sz w:val="21"/>
          <w:szCs w:val="21"/>
          <w:u w:val="single"/>
        </w:rPr>
        <w:t>60天</w:t>
      </w:r>
      <w:r>
        <w:rPr>
          <w:rFonts w:hint="eastAsia" w:asciiTheme="minorEastAsia" w:hAnsiTheme="minorEastAsia" w:eastAsiaTheme="minorEastAsia" w:cstheme="minorEastAsia"/>
          <w:sz w:val="21"/>
          <w:szCs w:val="21"/>
        </w:rPr>
        <w:t>内遵守本投标（响应）文件中的承诺且在此期限期满之前均具有约束力。</w:t>
      </w:r>
    </w:p>
    <w:p w14:paraId="7B0F6EEB">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3.我方承诺已经具备《中华人民共和国政府采购法》中规定的参加政府采购活动的供应商应当具备的条件： </w:t>
      </w:r>
    </w:p>
    <w:p w14:paraId="32F7D13A">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(1)具有独立承担民事责任的能力；</w:t>
      </w:r>
    </w:p>
    <w:p w14:paraId="15B6FC5C">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(2)具有良好的商业信誉和健全的财务会计制度；</w:t>
      </w:r>
    </w:p>
    <w:p w14:paraId="24EE77C2">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(3)具有履行合同所必需的设备和专业技术能力；</w:t>
      </w:r>
    </w:p>
    <w:p w14:paraId="60E1D203">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(4)有依法缴纳税收和社会保障资金的良好记录；</w:t>
      </w:r>
    </w:p>
    <w:p w14:paraId="42CBDFF8">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(5)参加此项采购活动前三年内，在经营活动中没有重大违法记录。</w:t>
      </w:r>
    </w:p>
    <w:p w14:paraId="17D08F23">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4.我方根据采购文件的规定，承担完成合同的责任和义务。</w:t>
      </w:r>
    </w:p>
    <w:p w14:paraId="14539261">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5.我方已详细审核采购文件，我方知道必须放弃提出含糊不清或误解问题的权利。</w:t>
      </w:r>
    </w:p>
    <w:p w14:paraId="71B0E46C">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6.如果在投标（响应）有效期内撤回或者有其他违约行为，我方的保证金可被贵方全部或部分没收。</w:t>
      </w:r>
    </w:p>
    <w:p w14:paraId="519EF357">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7.同意应贵方要求提供与本次采购活动有关的任何数据或资料。</w:t>
      </w:r>
    </w:p>
    <w:p w14:paraId="1D40C361">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8.我方完全理解，最低报价不是中标（成交）的唯一条件。</w:t>
      </w:r>
    </w:p>
    <w:p w14:paraId="162CD3E2">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9.若贵方需要，我方愿意提供我方作出的一切承诺的证明材料。</w:t>
      </w:r>
    </w:p>
    <w:p w14:paraId="421752B1">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35371AD">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(1)提供虚假材料谋取中标、成交的；</w:t>
      </w:r>
    </w:p>
    <w:p w14:paraId="08A04317">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(2)采取不正当手段诋毁、排挤其他供应商的；</w:t>
      </w:r>
    </w:p>
    <w:p w14:paraId="6DA80798">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(3)与采购人、其他供应商或者采购代理机构恶意串通的；</w:t>
      </w:r>
    </w:p>
    <w:p w14:paraId="09FAE67A">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(4)向采购人、采购代理机构行贿或者提供其他不正当利益的；</w:t>
      </w:r>
    </w:p>
    <w:p w14:paraId="2AB7D1E2">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(5)在招标采购过程中与采购人进行协商谈判的；</w:t>
      </w:r>
    </w:p>
    <w:p w14:paraId="0A64A9C3">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(6)拒绝有关部门监督检查或提供虚假情况的。</w:t>
      </w:r>
    </w:p>
    <w:p w14:paraId="33E9DBCE">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p w14:paraId="7B0F1996">
      <w:pPr>
        <w:pStyle w:val="11"/>
        <w:keepNext w:val="0"/>
        <w:keepLines w:val="0"/>
        <w:pageBreakBefore w:val="0"/>
        <w:widowControl/>
        <w:spacing w:before="0" w:beforeAutospacing="0" w:after="0" w:afterAutospacing="0" w:line="480" w:lineRule="auto"/>
        <w:ind w:right="120"/>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法定代表人或其委托代理人签字（或盖章）：</w:t>
      </w:r>
    </w:p>
    <w:p w14:paraId="292885CC">
      <w:pPr>
        <w:pStyle w:val="11"/>
        <w:keepNext w:val="0"/>
        <w:keepLines w:val="0"/>
        <w:pageBreakBefore w:val="0"/>
        <w:widowControl/>
        <w:spacing w:before="0" w:beforeAutospacing="0" w:after="0" w:afterAutospacing="0" w:line="480" w:lineRule="auto"/>
        <w:ind w:firstLine="48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供应商公章：</w:t>
      </w:r>
    </w:p>
    <w:p w14:paraId="2F310A9D">
      <w:pPr>
        <w:pStyle w:val="11"/>
        <w:keepNext w:val="0"/>
        <w:keepLines w:val="0"/>
        <w:pageBreakBefore w:val="0"/>
        <w:widowControl/>
        <w:spacing w:before="0" w:beforeAutospacing="0" w:after="0" w:afterAutospacing="0" w:line="480" w:lineRule="auto"/>
        <w:ind w:firstLine="48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    年   月   日</w:t>
      </w:r>
    </w:p>
    <w:p w14:paraId="1C953BAD">
      <w:pPr>
        <w:pStyle w:val="11"/>
        <w:keepNext w:val="0"/>
        <w:keepLines w:val="0"/>
        <w:pageBreakBefore w:val="0"/>
        <w:widowControl/>
        <w:spacing w:before="0" w:beforeAutospacing="0" w:after="0" w:afterAutospacing="0"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注：未按照本投标（响应）函的格式要求填写的，将造成非实质响应，从而导致该供应商响应无效。 </w:t>
      </w:r>
    </w:p>
    <w:p w14:paraId="006DC678">
      <w:pPr>
        <w:pStyle w:val="11"/>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p w14:paraId="04ECC9BE">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p>
    <w:p w14:paraId="450D3B2C">
      <w:pPr>
        <w:spacing w:line="360" w:lineRule="auto"/>
        <w:jc w:val="center"/>
        <w:rPr>
          <w:rFonts w:hint="eastAsia" w:asciiTheme="minorEastAsia" w:hAnsiTheme="minorEastAsia" w:eastAsiaTheme="minorEastAsia" w:cstheme="minorEastAsia"/>
          <w:b/>
          <w:bCs/>
          <w:sz w:val="30"/>
          <w:szCs w:val="30"/>
        </w:rPr>
      </w:pPr>
    </w:p>
    <w:p w14:paraId="249CAFE7">
      <w:pPr>
        <w:spacing w:line="360" w:lineRule="auto"/>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2.磋商首次报价表(开标一览表)</w:t>
      </w:r>
    </w:p>
    <w:p w14:paraId="31792F6E">
      <w:pPr>
        <w:pStyle w:val="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项目编号：【项目编号】</w:t>
      </w:r>
    </w:p>
    <w:p w14:paraId="560A62BF">
      <w:pPr>
        <w:pStyle w:val="27"/>
        <w:spacing w:before="1" w:line="391" w:lineRule="auto"/>
        <w:ind w:right="36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项目名称：【项目名称】</w:t>
      </w:r>
    </w:p>
    <w:tbl>
      <w:tblPr>
        <w:tblStyle w:val="13"/>
        <w:tblpPr w:leftFromText="180" w:rightFromText="180" w:vertAnchor="text" w:horzAnchor="margin" w:tblpXSpec="center" w:tblpY="22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3"/>
        <w:gridCol w:w="4536"/>
      </w:tblGrid>
      <w:tr w14:paraId="51602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rPr>
        <w:tc>
          <w:tcPr>
            <w:tcW w:w="4503" w:type="dxa"/>
            <w:noWrap w:val="0"/>
            <w:vAlign w:val="center"/>
          </w:tcPr>
          <w:p w14:paraId="6704CCA5">
            <w:pPr>
              <w:pStyle w:val="27"/>
              <w:ind w:right="2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标题</w:t>
            </w:r>
          </w:p>
        </w:tc>
        <w:tc>
          <w:tcPr>
            <w:tcW w:w="4536" w:type="dxa"/>
            <w:noWrap w:val="0"/>
            <w:vAlign w:val="center"/>
          </w:tcPr>
          <w:p w14:paraId="145D87A0">
            <w:pPr>
              <w:pStyle w:val="27"/>
              <w:ind w:right="2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r>
      <w:tr w14:paraId="2A0E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rPr>
        <w:tc>
          <w:tcPr>
            <w:tcW w:w="4503" w:type="dxa"/>
            <w:noWrap w:val="0"/>
            <w:vAlign w:val="center"/>
          </w:tcPr>
          <w:p w14:paraId="45826EFE">
            <w:pPr>
              <w:spacing w:line="520" w:lineRule="exact"/>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投标报价</w:t>
            </w:r>
          </w:p>
        </w:tc>
        <w:tc>
          <w:tcPr>
            <w:tcW w:w="4536" w:type="dxa"/>
            <w:noWrap w:val="0"/>
            <w:vAlign w:val="center"/>
          </w:tcPr>
          <w:p w14:paraId="1F178B45">
            <w:pPr>
              <w:spacing w:line="520" w:lineRule="exact"/>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大写：</w:t>
            </w:r>
          </w:p>
          <w:p w14:paraId="45F82662">
            <w:pPr>
              <w:spacing w:line="5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小写：</w:t>
            </w:r>
          </w:p>
        </w:tc>
      </w:tr>
      <w:tr w14:paraId="47AFE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4503" w:type="dxa"/>
            <w:noWrap w:val="0"/>
            <w:vAlign w:val="center"/>
          </w:tcPr>
          <w:p w14:paraId="50F49A79">
            <w:pPr>
              <w:spacing w:line="520" w:lineRule="exact"/>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合同履行期限（日历天）</w:t>
            </w:r>
          </w:p>
        </w:tc>
        <w:tc>
          <w:tcPr>
            <w:tcW w:w="4536" w:type="dxa"/>
            <w:noWrap w:val="0"/>
            <w:vAlign w:val="center"/>
          </w:tcPr>
          <w:p w14:paraId="173D06F5">
            <w:pPr>
              <w:spacing w:line="520" w:lineRule="exact"/>
              <w:jc w:val="center"/>
              <w:rPr>
                <w:rFonts w:hint="eastAsia" w:asciiTheme="minorEastAsia" w:hAnsiTheme="minorEastAsia" w:eastAsiaTheme="minorEastAsia" w:cstheme="minorEastAsia"/>
                <w:bCs/>
                <w:sz w:val="21"/>
                <w:szCs w:val="21"/>
                <w:u w:val="single"/>
              </w:rPr>
            </w:pPr>
          </w:p>
        </w:tc>
      </w:tr>
      <w:tr w14:paraId="1AC5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4503" w:type="dxa"/>
            <w:noWrap w:val="0"/>
            <w:vAlign w:val="center"/>
          </w:tcPr>
          <w:p w14:paraId="70D3ADB3">
            <w:pPr>
              <w:spacing w:line="520" w:lineRule="exact"/>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质量标准</w:t>
            </w:r>
          </w:p>
        </w:tc>
        <w:tc>
          <w:tcPr>
            <w:tcW w:w="4536" w:type="dxa"/>
            <w:noWrap w:val="0"/>
            <w:vAlign w:val="center"/>
          </w:tcPr>
          <w:p w14:paraId="66E8DCAD">
            <w:pPr>
              <w:spacing w:line="520" w:lineRule="exact"/>
              <w:jc w:val="center"/>
              <w:rPr>
                <w:rFonts w:hint="eastAsia" w:asciiTheme="minorEastAsia" w:hAnsiTheme="minorEastAsia" w:eastAsiaTheme="minorEastAsia" w:cstheme="minorEastAsia"/>
                <w:bCs/>
                <w:sz w:val="21"/>
                <w:szCs w:val="21"/>
                <w:u w:val="single"/>
              </w:rPr>
            </w:pPr>
          </w:p>
        </w:tc>
      </w:tr>
      <w:tr w14:paraId="3E2F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4503" w:type="dxa"/>
            <w:noWrap w:val="0"/>
            <w:vAlign w:val="center"/>
          </w:tcPr>
          <w:p w14:paraId="27F1685C">
            <w:pPr>
              <w:spacing w:line="520" w:lineRule="exact"/>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项目负责人</w:t>
            </w:r>
          </w:p>
        </w:tc>
        <w:tc>
          <w:tcPr>
            <w:tcW w:w="4536" w:type="dxa"/>
            <w:noWrap w:val="0"/>
            <w:vAlign w:val="center"/>
          </w:tcPr>
          <w:p w14:paraId="5BF3F940">
            <w:pPr>
              <w:spacing w:line="520" w:lineRule="exact"/>
              <w:jc w:val="center"/>
              <w:rPr>
                <w:rFonts w:hint="eastAsia" w:asciiTheme="minorEastAsia" w:hAnsiTheme="minorEastAsia" w:eastAsiaTheme="minorEastAsia" w:cstheme="minorEastAsia"/>
                <w:bCs/>
                <w:sz w:val="21"/>
                <w:szCs w:val="21"/>
                <w:u w:val="single"/>
              </w:rPr>
            </w:pPr>
          </w:p>
        </w:tc>
      </w:tr>
    </w:tbl>
    <w:p w14:paraId="305DE95C">
      <w:pPr>
        <w:spacing w:line="360" w:lineRule="auto"/>
        <w:jc w:val="left"/>
        <w:rPr>
          <w:rFonts w:hint="eastAsia" w:asciiTheme="minorEastAsia" w:hAnsiTheme="minorEastAsia" w:eastAsiaTheme="minorEastAsia" w:cstheme="minorEastAsia"/>
          <w:bCs/>
          <w:sz w:val="21"/>
          <w:szCs w:val="21"/>
        </w:rPr>
      </w:pPr>
    </w:p>
    <w:p w14:paraId="28B0FAFD">
      <w:pPr>
        <w:spacing w:line="360" w:lineRule="auto"/>
        <w:ind w:firstLine="480"/>
        <w:jc w:val="left"/>
        <w:rPr>
          <w:rFonts w:hint="eastAsia" w:asciiTheme="minorEastAsia" w:hAnsiTheme="minorEastAsia" w:eastAsiaTheme="minorEastAsia" w:cstheme="minorEastAsia"/>
          <w:bCs/>
          <w:sz w:val="21"/>
          <w:szCs w:val="21"/>
        </w:rPr>
      </w:pPr>
    </w:p>
    <w:p w14:paraId="3391BA47">
      <w:pPr>
        <w:spacing w:line="360" w:lineRule="auto"/>
        <w:ind w:firstLine="480"/>
        <w:jc w:val="left"/>
        <w:rPr>
          <w:rFonts w:hint="eastAsia" w:asciiTheme="minorEastAsia" w:hAnsiTheme="minorEastAsia" w:eastAsiaTheme="minorEastAsia" w:cstheme="minorEastAsia"/>
          <w:bCs/>
          <w:sz w:val="21"/>
          <w:szCs w:val="21"/>
        </w:rPr>
      </w:pPr>
    </w:p>
    <w:p w14:paraId="75B17557">
      <w:pPr>
        <w:pStyle w:val="6"/>
        <w:spacing w:before="67"/>
        <w:ind w:left="900"/>
        <w:jc w:val="left"/>
        <w:rPr>
          <w:rFonts w:hint="eastAsia" w:asciiTheme="minorEastAsia" w:hAnsiTheme="minorEastAsia" w:eastAsiaTheme="minorEastAsia" w:cstheme="minorEastAsia"/>
          <w:sz w:val="21"/>
          <w:szCs w:val="21"/>
        </w:rPr>
      </w:pPr>
    </w:p>
    <w:p w14:paraId="4400C8CB">
      <w:pPr>
        <w:pStyle w:val="6"/>
        <w:spacing w:before="67"/>
        <w:ind w:left="900"/>
        <w:jc w:val="left"/>
        <w:rPr>
          <w:rFonts w:hint="eastAsia" w:asciiTheme="minorEastAsia" w:hAnsiTheme="minorEastAsia" w:eastAsiaTheme="minorEastAsia" w:cstheme="minorEastAsia"/>
          <w:sz w:val="21"/>
          <w:szCs w:val="21"/>
        </w:rPr>
      </w:pPr>
    </w:p>
    <w:p w14:paraId="0F6E4725">
      <w:pPr>
        <w:pStyle w:val="6"/>
        <w:spacing w:before="67"/>
        <w:ind w:left="900"/>
        <w:jc w:val="left"/>
        <w:rPr>
          <w:rFonts w:hint="eastAsia" w:asciiTheme="minorEastAsia" w:hAnsiTheme="minorEastAsia" w:eastAsiaTheme="minorEastAsia" w:cstheme="minorEastAsia"/>
          <w:sz w:val="21"/>
          <w:szCs w:val="21"/>
        </w:rPr>
      </w:pPr>
    </w:p>
    <w:p w14:paraId="2AE99823">
      <w:pPr>
        <w:pStyle w:val="6"/>
        <w:spacing w:before="67"/>
        <w:ind w:left="900"/>
        <w:jc w:val="left"/>
        <w:rPr>
          <w:rFonts w:hint="eastAsia" w:asciiTheme="minorEastAsia" w:hAnsiTheme="minorEastAsia" w:eastAsiaTheme="minorEastAsia" w:cstheme="minorEastAsia"/>
          <w:sz w:val="21"/>
          <w:szCs w:val="21"/>
        </w:rPr>
      </w:pPr>
    </w:p>
    <w:p w14:paraId="539F2785">
      <w:pPr>
        <w:pStyle w:val="6"/>
        <w:spacing w:before="67"/>
        <w:ind w:left="900"/>
        <w:jc w:val="left"/>
        <w:rPr>
          <w:rFonts w:hint="eastAsia" w:asciiTheme="minorEastAsia" w:hAnsiTheme="minorEastAsia" w:eastAsiaTheme="minorEastAsia" w:cstheme="minorEastAsia"/>
          <w:sz w:val="21"/>
          <w:szCs w:val="21"/>
        </w:rPr>
      </w:pPr>
    </w:p>
    <w:p w14:paraId="0A73BED4">
      <w:pPr>
        <w:pStyle w:val="6"/>
        <w:spacing w:before="67"/>
        <w:ind w:left="900"/>
        <w:jc w:val="left"/>
        <w:rPr>
          <w:rFonts w:hint="eastAsia" w:asciiTheme="minorEastAsia" w:hAnsiTheme="minorEastAsia" w:eastAsiaTheme="minorEastAsia" w:cstheme="minorEastAsia"/>
          <w:sz w:val="21"/>
          <w:szCs w:val="21"/>
        </w:rPr>
      </w:pPr>
    </w:p>
    <w:p w14:paraId="36E10FCD">
      <w:pPr>
        <w:pStyle w:val="6"/>
        <w:spacing w:before="67"/>
        <w:ind w:left="900"/>
        <w:jc w:val="left"/>
        <w:rPr>
          <w:rFonts w:hint="eastAsia" w:asciiTheme="minorEastAsia" w:hAnsiTheme="minorEastAsia" w:eastAsiaTheme="minorEastAsia" w:cstheme="minorEastAsia"/>
          <w:sz w:val="21"/>
          <w:szCs w:val="21"/>
        </w:rPr>
      </w:pPr>
    </w:p>
    <w:p w14:paraId="3B6B24E5">
      <w:pPr>
        <w:pStyle w:val="6"/>
        <w:spacing w:before="67"/>
        <w:ind w:left="9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bidi="zh-CN"/>
        </w:rPr>
        <w:t>供应商（公章）：</w:t>
      </w:r>
    </w:p>
    <w:p w14:paraId="2C28BEED">
      <w:pPr>
        <w:pStyle w:val="6"/>
        <w:spacing w:before="67"/>
        <w:ind w:left="9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bidi="zh-CN"/>
        </w:rPr>
        <w:t xml:space="preserve">法定代表人或其委托代理人（签字或盖章）： </w:t>
      </w:r>
    </w:p>
    <w:p w14:paraId="1A118C65">
      <w:pPr>
        <w:pStyle w:val="6"/>
        <w:spacing w:before="67"/>
        <w:ind w:left="9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bidi="zh-CN"/>
        </w:rPr>
        <w:t>年</w:t>
      </w:r>
      <w:r>
        <w:rPr>
          <w:rFonts w:hint="eastAsia" w:asciiTheme="minorEastAsia" w:hAnsiTheme="minorEastAsia" w:eastAsiaTheme="minorEastAsia" w:cstheme="minorEastAsia"/>
          <w:sz w:val="21"/>
          <w:szCs w:val="21"/>
          <w:lang w:val="zh-CN" w:bidi="zh-CN"/>
        </w:rPr>
        <w:tab/>
      </w:r>
      <w:r>
        <w:rPr>
          <w:rFonts w:hint="eastAsia" w:asciiTheme="minorEastAsia" w:hAnsiTheme="minorEastAsia" w:eastAsiaTheme="minorEastAsia" w:cstheme="minorEastAsia"/>
          <w:sz w:val="21"/>
          <w:szCs w:val="21"/>
          <w:lang w:val="zh-CN" w:bidi="zh-CN"/>
        </w:rPr>
        <w:t>月</w:t>
      </w:r>
      <w:r>
        <w:rPr>
          <w:rFonts w:hint="eastAsia" w:asciiTheme="minorEastAsia" w:hAnsiTheme="minorEastAsia" w:eastAsiaTheme="minorEastAsia" w:cstheme="minorEastAsia"/>
          <w:sz w:val="21"/>
          <w:szCs w:val="21"/>
          <w:lang w:val="zh-CN" w:bidi="zh-CN"/>
        </w:rPr>
        <w:tab/>
      </w:r>
      <w:r>
        <w:rPr>
          <w:rFonts w:hint="eastAsia" w:asciiTheme="minorEastAsia" w:hAnsiTheme="minorEastAsia" w:eastAsiaTheme="minorEastAsia" w:cstheme="minorEastAsia"/>
          <w:sz w:val="21"/>
          <w:szCs w:val="21"/>
          <w:lang w:val="zh-CN" w:bidi="zh-CN"/>
        </w:rPr>
        <w:t>日</w:t>
      </w:r>
    </w:p>
    <w:p w14:paraId="1BF9356D">
      <w:pPr>
        <w:pStyle w:val="7"/>
        <w:rPr>
          <w:rFonts w:hint="eastAsia" w:asciiTheme="minorEastAsia" w:hAnsiTheme="minorEastAsia" w:eastAsiaTheme="minorEastAsia" w:cstheme="minorEastAsia"/>
        </w:rPr>
      </w:pPr>
    </w:p>
    <w:p w14:paraId="39CA389A">
      <w:pPr>
        <w:pStyle w:val="7"/>
        <w:rPr>
          <w:rFonts w:hint="eastAsia" w:asciiTheme="minorEastAsia" w:hAnsiTheme="minorEastAsia" w:eastAsiaTheme="minorEastAsia" w:cstheme="minorEastAsia"/>
          <w:b/>
          <w:bCs/>
          <w:sz w:val="21"/>
          <w:szCs w:val="21"/>
        </w:rPr>
      </w:pPr>
    </w:p>
    <w:p w14:paraId="65E69F8D">
      <w:pPr>
        <w:pStyle w:val="7"/>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注：未按照本报价表的内容要求填写的，将造成非实质响应投标，从而导致该供应商投标无效。此表报价为供应商的首次报价，不得超过最高限价（预算金额）。</w:t>
      </w:r>
    </w:p>
    <w:p w14:paraId="7997886D">
      <w:pPr>
        <w:spacing w:before="50" w:after="50" w:line="560" w:lineRule="exact"/>
        <w:jc w:val="center"/>
        <w:rPr>
          <w:rFonts w:hint="eastAsia" w:asciiTheme="minorEastAsia" w:hAnsiTheme="minorEastAsia" w:eastAsiaTheme="minorEastAsia" w:cstheme="minorEastAsia"/>
          <w:b/>
          <w:bCs/>
          <w:sz w:val="30"/>
          <w:szCs w:val="30"/>
        </w:rPr>
      </w:pPr>
    </w:p>
    <w:p w14:paraId="770F8E37">
      <w:pPr>
        <w:spacing w:before="50" w:after="50" w:line="560" w:lineRule="exact"/>
        <w:jc w:val="center"/>
        <w:rPr>
          <w:rFonts w:hint="eastAsia" w:asciiTheme="minorEastAsia" w:hAnsiTheme="minorEastAsia" w:eastAsiaTheme="minorEastAsia" w:cstheme="minorEastAsia"/>
          <w:b/>
          <w:bCs/>
          <w:sz w:val="30"/>
          <w:szCs w:val="30"/>
        </w:rPr>
      </w:pPr>
    </w:p>
    <w:p w14:paraId="4E71324E">
      <w:pPr>
        <w:rPr>
          <w:rFonts w:hint="eastAsia" w:asciiTheme="minorEastAsia" w:hAnsiTheme="minorEastAsia" w:eastAsiaTheme="minorEastAsia" w:cstheme="minorEastAsia"/>
        </w:rPr>
      </w:pPr>
    </w:p>
    <w:p w14:paraId="64891CAF">
      <w:pPr>
        <w:spacing w:line="360" w:lineRule="auto"/>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3. 首次磋商报价明细表（已标价工程量清单）</w:t>
      </w:r>
    </w:p>
    <w:p w14:paraId="19C5EEAB">
      <w:pPr>
        <w:keepNext/>
        <w:keepLines/>
        <w:spacing w:before="60" w:after="60" w:line="413" w:lineRule="auto"/>
        <w:jc w:val="center"/>
        <w:outlineLvl w:val="1"/>
        <w:rPr>
          <w:rFonts w:hint="eastAsia" w:asciiTheme="minorEastAsia" w:hAnsiTheme="minorEastAsia" w:eastAsiaTheme="minorEastAsia" w:cstheme="minorEastAsia"/>
          <w:b/>
          <w:bCs/>
          <w:sz w:val="28"/>
          <w:szCs w:val="20"/>
        </w:rPr>
      </w:pPr>
    </w:p>
    <w:p w14:paraId="635A5FFF">
      <w:pPr>
        <w:spacing w:line="400" w:lineRule="exact"/>
        <w:jc w:val="center"/>
        <w:rPr>
          <w:rFonts w:hint="eastAsia" w:asciiTheme="minorEastAsia" w:hAnsiTheme="minorEastAsia" w:eastAsiaTheme="minorEastAsia" w:cstheme="minorEastAsia"/>
          <w:szCs w:val="21"/>
        </w:rPr>
      </w:pPr>
    </w:p>
    <w:p w14:paraId="46282257">
      <w:pPr>
        <w:pStyle w:val="6"/>
        <w:rPr>
          <w:rFonts w:hint="eastAsia" w:asciiTheme="minorEastAsia" w:hAnsiTheme="minorEastAsia" w:eastAsiaTheme="minorEastAsia" w:cstheme="minorEastAsia"/>
        </w:rPr>
      </w:pPr>
    </w:p>
    <w:p w14:paraId="06939B81">
      <w:pPr>
        <w:rPr>
          <w:rFonts w:hint="eastAsia" w:asciiTheme="minorEastAsia" w:hAnsiTheme="minorEastAsia" w:eastAsiaTheme="minorEastAsia" w:cstheme="minorEastAsia"/>
        </w:rPr>
      </w:pPr>
    </w:p>
    <w:p w14:paraId="5E1613FA">
      <w:pPr>
        <w:pStyle w:val="6"/>
        <w:rPr>
          <w:rFonts w:hint="eastAsia" w:asciiTheme="minorEastAsia" w:hAnsiTheme="minorEastAsia" w:eastAsiaTheme="minorEastAsia" w:cstheme="minorEastAsia"/>
        </w:rPr>
      </w:pPr>
    </w:p>
    <w:p w14:paraId="22F0B3EC">
      <w:pPr>
        <w:rPr>
          <w:rFonts w:hint="eastAsia" w:asciiTheme="minorEastAsia" w:hAnsiTheme="minorEastAsia" w:eastAsiaTheme="minorEastAsia" w:cstheme="minorEastAsia"/>
        </w:rPr>
      </w:pPr>
    </w:p>
    <w:p w14:paraId="68DD786F">
      <w:pPr>
        <w:pStyle w:val="6"/>
        <w:rPr>
          <w:rFonts w:hint="eastAsia"/>
        </w:rPr>
      </w:pPr>
    </w:p>
    <w:p w14:paraId="60DD2908">
      <w:pPr>
        <w:rPr>
          <w:rFonts w:hint="eastAsia" w:asciiTheme="minorEastAsia" w:hAnsiTheme="minorEastAsia" w:eastAsiaTheme="minorEastAsia" w:cstheme="minorEastAsia"/>
        </w:rPr>
      </w:pPr>
    </w:p>
    <w:p w14:paraId="00F745ED">
      <w:pPr>
        <w:pStyle w:val="6"/>
        <w:rPr>
          <w:rFonts w:hint="eastAsia" w:asciiTheme="minorEastAsia" w:hAnsiTheme="minorEastAsia" w:eastAsiaTheme="minorEastAsia" w:cstheme="minorEastAsia"/>
        </w:rPr>
      </w:pPr>
    </w:p>
    <w:p w14:paraId="5312F9BE">
      <w:pPr>
        <w:rPr>
          <w:rFonts w:hint="eastAsia" w:asciiTheme="minorEastAsia" w:hAnsiTheme="minorEastAsia" w:eastAsiaTheme="minorEastAsia" w:cstheme="minorEastAsia"/>
        </w:rPr>
      </w:pPr>
    </w:p>
    <w:p w14:paraId="5A39ACE6">
      <w:pPr>
        <w:pStyle w:val="6"/>
        <w:rPr>
          <w:rFonts w:hint="eastAsia" w:asciiTheme="minorEastAsia" w:hAnsiTheme="minorEastAsia" w:eastAsiaTheme="minorEastAsia" w:cstheme="minorEastAsia"/>
        </w:rPr>
      </w:pPr>
    </w:p>
    <w:p w14:paraId="59FF8D6E">
      <w:pPr>
        <w:rPr>
          <w:rFonts w:hint="eastAsia" w:asciiTheme="minorEastAsia" w:hAnsiTheme="minorEastAsia" w:eastAsiaTheme="minorEastAsia" w:cstheme="minorEastAsia"/>
        </w:rPr>
      </w:pPr>
    </w:p>
    <w:p w14:paraId="2DB90067">
      <w:pPr>
        <w:pStyle w:val="6"/>
        <w:rPr>
          <w:rFonts w:hint="eastAsia" w:asciiTheme="minorEastAsia" w:hAnsiTheme="minorEastAsia" w:eastAsiaTheme="minorEastAsia" w:cstheme="minorEastAsia"/>
        </w:rPr>
      </w:pPr>
    </w:p>
    <w:p w14:paraId="73E973CC">
      <w:pPr>
        <w:rPr>
          <w:rFonts w:hint="eastAsia" w:asciiTheme="minorEastAsia" w:hAnsiTheme="minorEastAsia" w:eastAsiaTheme="minorEastAsia" w:cstheme="minorEastAsia"/>
        </w:rPr>
      </w:pPr>
    </w:p>
    <w:p w14:paraId="715C21CA">
      <w:pPr>
        <w:pStyle w:val="6"/>
        <w:rPr>
          <w:rFonts w:hint="eastAsia" w:asciiTheme="minorEastAsia" w:hAnsiTheme="minorEastAsia" w:eastAsiaTheme="minorEastAsia" w:cstheme="minorEastAsia"/>
        </w:rPr>
      </w:pPr>
    </w:p>
    <w:p w14:paraId="19EFEE2F">
      <w:pPr>
        <w:rPr>
          <w:rFonts w:hint="eastAsia" w:asciiTheme="minorEastAsia" w:hAnsiTheme="minorEastAsia" w:eastAsiaTheme="minorEastAsia" w:cstheme="minorEastAsia"/>
        </w:rPr>
      </w:pPr>
    </w:p>
    <w:p w14:paraId="7B49EA33">
      <w:pPr>
        <w:pStyle w:val="6"/>
        <w:rPr>
          <w:rFonts w:hint="eastAsia" w:asciiTheme="minorEastAsia" w:hAnsiTheme="minorEastAsia" w:eastAsiaTheme="minorEastAsia" w:cstheme="minorEastAsia"/>
        </w:rPr>
      </w:pPr>
    </w:p>
    <w:p w14:paraId="65796E9C">
      <w:pPr>
        <w:rPr>
          <w:rFonts w:hint="eastAsia" w:asciiTheme="minorEastAsia" w:hAnsiTheme="minorEastAsia" w:eastAsiaTheme="minorEastAsia" w:cstheme="minorEastAsia"/>
        </w:rPr>
      </w:pPr>
    </w:p>
    <w:p w14:paraId="405D81F8">
      <w:pPr>
        <w:pStyle w:val="6"/>
        <w:rPr>
          <w:rFonts w:hint="eastAsia"/>
        </w:rPr>
      </w:pPr>
    </w:p>
    <w:p w14:paraId="3778420E">
      <w:pPr>
        <w:pStyle w:val="6"/>
        <w:rPr>
          <w:rFonts w:hint="eastAsia" w:asciiTheme="minorEastAsia" w:hAnsiTheme="minorEastAsia" w:eastAsiaTheme="minorEastAsia" w:cstheme="minorEastAsia"/>
        </w:rPr>
      </w:pPr>
    </w:p>
    <w:p w14:paraId="63746E86">
      <w:pPr>
        <w:rPr>
          <w:rFonts w:hint="eastAsia" w:asciiTheme="minorEastAsia" w:hAnsiTheme="minorEastAsia" w:eastAsiaTheme="minorEastAsia" w:cstheme="minorEastAsia"/>
        </w:rPr>
      </w:pPr>
    </w:p>
    <w:p w14:paraId="000FE009">
      <w:pPr>
        <w:pStyle w:val="6"/>
        <w:rPr>
          <w:rFonts w:hint="eastAsia" w:asciiTheme="minorEastAsia" w:hAnsiTheme="minorEastAsia" w:eastAsiaTheme="minorEastAsia" w:cstheme="minorEastAsia"/>
        </w:rPr>
      </w:pPr>
    </w:p>
    <w:p w14:paraId="10D164EF">
      <w:pPr>
        <w:rPr>
          <w:rFonts w:hint="eastAsia" w:asciiTheme="minorEastAsia" w:hAnsiTheme="minorEastAsia" w:eastAsiaTheme="minorEastAsia" w:cstheme="minorEastAsia"/>
        </w:rPr>
      </w:pPr>
    </w:p>
    <w:p w14:paraId="5332AC20">
      <w:pPr>
        <w:pStyle w:val="6"/>
        <w:rPr>
          <w:rFonts w:hint="eastAsia" w:asciiTheme="minorEastAsia" w:hAnsiTheme="minorEastAsia" w:eastAsiaTheme="minorEastAsia" w:cstheme="minorEastAsia"/>
        </w:rPr>
      </w:pPr>
    </w:p>
    <w:p w14:paraId="162B4173">
      <w:pPr>
        <w:rPr>
          <w:rFonts w:hint="eastAsia" w:asciiTheme="minorEastAsia" w:hAnsiTheme="minorEastAsia" w:eastAsiaTheme="minorEastAsia" w:cstheme="minorEastAsia"/>
        </w:rPr>
      </w:pPr>
    </w:p>
    <w:p w14:paraId="68746AA8">
      <w:pPr>
        <w:pStyle w:val="6"/>
        <w:rPr>
          <w:rFonts w:hint="eastAsia" w:asciiTheme="minorEastAsia" w:hAnsiTheme="minorEastAsia" w:eastAsiaTheme="minorEastAsia" w:cstheme="minorEastAsia"/>
        </w:rPr>
      </w:pPr>
    </w:p>
    <w:p w14:paraId="6897BE95">
      <w:pPr>
        <w:rPr>
          <w:rFonts w:hint="eastAsia" w:asciiTheme="minorEastAsia" w:hAnsiTheme="minorEastAsia" w:eastAsiaTheme="minorEastAsia" w:cstheme="minorEastAsia"/>
        </w:rPr>
      </w:pPr>
    </w:p>
    <w:p w14:paraId="36950E6B">
      <w:pPr>
        <w:pStyle w:val="6"/>
        <w:rPr>
          <w:rFonts w:hint="eastAsia" w:asciiTheme="minorEastAsia" w:hAnsiTheme="minorEastAsia" w:eastAsiaTheme="minorEastAsia" w:cstheme="minorEastAsia"/>
        </w:rPr>
      </w:pPr>
    </w:p>
    <w:p w14:paraId="568FA8B9">
      <w:pPr>
        <w:rPr>
          <w:rFonts w:hint="eastAsia" w:asciiTheme="minorEastAsia" w:hAnsiTheme="minorEastAsia" w:eastAsiaTheme="minorEastAsia" w:cstheme="minorEastAsia"/>
        </w:rPr>
      </w:pPr>
    </w:p>
    <w:p w14:paraId="34F51454">
      <w:pPr>
        <w:pStyle w:val="6"/>
        <w:rPr>
          <w:rFonts w:hint="eastAsia" w:asciiTheme="minorEastAsia" w:hAnsiTheme="minorEastAsia" w:eastAsiaTheme="minorEastAsia" w:cstheme="minorEastAsia"/>
        </w:rPr>
      </w:pPr>
    </w:p>
    <w:p w14:paraId="4F2CBF25">
      <w:pPr>
        <w:rPr>
          <w:rFonts w:hint="eastAsia" w:asciiTheme="minorEastAsia" w:hAnsiTheme="minorEastAsia" w:eastAsiaTheme="minorEastAsia" w:cstheme="minorEastAsia"/>
        </w:rPr>
      </w:pPr>
    </w:p>
    <w:p w14:paraId="0BB8F93D">
      <w:pPr>
        <w:pStyle w:val="6"/>
        <w:rPr>
          <w:rFonts w:hint="eastAsia" w:asciiTheme="minorEastAsia" w:hAnsiTheme="minorEastAsia" w:eastAsiaTheme="minorEastAsia" w:cstheme="minorEastAsia"/>
        </w:rPr>
      </w:pPr>
    </w:p>
    <w:p w14:paraId="6D7DE1C4">
      <w:pPr>
        <w:rPr>
          <w:rFonts w:hint="eastAsia" w:asciiTheme="minorEastAsia" w:hAnsiTheme="minorEastAsia" w:eastAsiaTheme="minorEastAsia" w:cstheme="minorEastAsia"/>
        </w:rPr>
      </w:pPr>
    </w:p>
    <w:p w14:paraId="6567BC98">
      <w:pPr>
        <w:pStyle w:val="6"/>
        <w:rPr>
          <w:rFonts w:hint="eastAsia" w:asciiTheme="minorEastAsia" w:hAnsiTheme="minorEastAsia" w:eastAsiaTheme="minorEastAsia" w:cstheme="minorEastAsia"/>
        </w:rPr>
      </w:pPr>
    </w:p>
    <w:p w14:paraId="0BDA4A11">
      <w:pPr>
        <w:rPr>
          <w:rFonts w:hint="eastAsia" w:asciiTheme="minorEastAsia" w:hAnsiTheme="minorEastAsia" w:eastAsiaTheme="minorEastAsia" w:cstheme="minorEastAsia"/>
        </w:rPr>
      </w:pPr>
    </w:p>
    <w:p w14:paraId="15898EB2">
      <w:pPr>
        <w:pStyle w:val="6"/>
        <w:rPr>
          <w:rFonts w:hint="eastAsia" w:asciiTheme="minorEastAsia" w:hAnsiTheme="minorEastAsia" w:eastAsiaTheme="minorEastAsia" w:cstheme="minorEastAsia"/>
        </w:rPr>
      </w:pPr>
    </w:p>
    <w:p w14:paraId="343D7940">
      <w:pPr>
        <w:rPr>
          <w:rFonts w:hint="eastAsia" w:asciiTheme="minorEastAsia" w:hAnsiTheme="minorEastAsia" w:eastAsiaTheme="minorEastAsia" w:cstheme="minorEastAsia"/>
        </w:rPr>
      </w:pPr>
    </w:p>
    <w:p w14:paraId="4515E874">
      <w:pPr>
        <w:pStyle w:val="6"/>
        <w:rPr>
          <w:rFonts w:hint="eastAsia" w:asciiTheme="minorEastAsia" w:hAnsiTheme="minorEastAsia" w:eastAsiaTheme="minorEastAsia" w:cstheme="minorEastAsia"/>
        </w:rPr>
      </w:pPr>
    </w:p>
    <w:p w14:paraId="358E8DE2">
      <w:pPr>
        <w:rPr>
          <w:rFonts w:hint="eastAsia" w:asciiTheme="minorEastAsia" w:hAnsiTheme="minorEastAsia" w:eastAsiaTheme="minorEastAsia" w:cstheme="minorEastAsia"/>
        </w:rPr>
      </w:pPr>
    </w:p>
    <w:p w14:paraId="14148460">
      <w:pPr>
        <w:rPr>
          <w:rFonts w:hint="eastAsia" w:asciiTheme="minorEastAsia" w:hAnsiTheme="minorEastAsia" w:eastAsiaTheme="minorEastAsia" w:cstheme="minorEastAsia"/>
        </w:rPr>
      </w:pPr>
    </w:p>
    <w:p w14:paraId="12C5E6EC">
      <w:pPr>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4. 资格性和符合性检查响应对照表</w:t>
      </w:r>
    </w:p>
    <w:p w14:paraId="3658322D">
      <w:pP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val="zh-CN" w:bidi="zh-CN"/>
        </w:rPr>
        <w:t>磋商供应商（公章）</w:t>
      </w:r>
      <w:r>
        <w:rPr>
          <w:rFonts w:hint="eastAsia" w:asciiTheme="minorEastAsia" w:hAnsiTheme="minorEastAsia" w:eastAsiaTheme="minorEastAsia" w:cstheme="minorEastAsia"/>
          <w:sz w:val="21"/>
          <w:szCs w:val="21"/>
        </w:rPr>
        <w:t>：</w:t>
      </w:r>
    </w:p>
    <w:tbl>
      <w:tblPr>
        <w:tblStyle w:val="1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274"/>
        <w:gridCol w:w="1853"/>
        <w:gridCol w:w="1785"/>
      </w:tblGrid>
      <w:tr w14:paraId="55D9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2C7B040F">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5274" w:type="dxa"/>
            <w:noWrap w:val="0"/>
            <w:vAlign w:val="center"/>
          </w:tcPr>
          <w:p w14:paraId="115081AB">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资格性和符合性检查响应内容</w:t>
            </w:r>
          </w:p>
        </w:tc>
        <w:tc>
          <w:tcPr>
            <w:tcW w:w="1853" w:type="dxa"/>
            <w:noWrap w:val="0"/>
            <w:vAlign w:val="center"/>
          </w:tcPr>
          <w:p w14:paraId="3461152C">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是否响应</w:t>
            </w:r>
          </w:p>
          <w:p w14:paraId="22F6F453">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（填是或者否）</w:t>
            </w:r>
          </w:p>
        </w:tc>
        <w:tc>
          <w:tcPr>
            <w:tcW w:w="1785" w:type="dxa"/>
            <w:noWrap w:val="0"/>
            <w:vAlign w:val="center"/>
          </w:tcPr>
          <w:p w14:paraId="598A9610">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投标文件中的</w:t>
            </w:r>
          </w:p>
          <w:p w14:paraId="4DA851CD">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页码位置</w:t>
            </w:r>
          </w:p>
        </w:tc>
      </w:tr>
      <w:tr w14:paraId="4068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noWrap w:val="0"/>
            <w:vAlign w:val="center"/>
          </w:tcPr>
          <w:p w14:paraId="7158A1B3">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w:t>
            </w:r>
          </w:p>
        </w:tc>
        <w:tc>
          <w:tcPr>
            <w:tcW w:w="5274" w:type="dxa"/>
            <w:noWrap w:val="0"/>
            <w:vAlign w:val="center"/>
          </w:tcPr>
          <w:p w14:paraId="3B07566A">
            <w:pPr>
              <w:spacing w:line="500" w:lineRule="exact"/>
              <w:rPr>
                <w:rFonts w:hint="eastAsia" w:asciiTheme="minorEastAsia" w:hAnsiTheme="minorEastAsia" w:eastAsiaTheme="minorEastAsia" w:cstheme="minorEastAsia"/>
                <w:iCs/>
                <w:sz w:val="21"/>
                <w:szCs w:val="21"/>
              </w:rPr>
            </w:pPr>
          </w:p>
        </w:tc>
        <w:tc>
          <w:tcPr>
            <w:tcW w:w="1853" w:type="dxa"/>
            <w:noWrap w:val="0"/>
            <w:vAlign w:val="center"/>
          </w:tcPr>
          <w:p w14:paraId="23AD951E">
            <w:pPr>
              <w:spacing w:line="500" w:lineRule="exact"/>
              <w:rPr>
                <w:rFonts w:hint="eastAsia" w:asciiTheme="minorEastAsia" w:hAnsiTheme="minorEastAsia" w:eastAsiaTheme="minorEastAsia" w:cstheme="minorEastAsia"/>
                <w:b/>
                <w:sz w:val="21"/>
                <w:szCs w:val="21"/>
              </w:rPr>
            </w:pPr>
          </w:p>
        </w:tc>
        <w:tc>
          <w:tcPr>
            <w:tcW w:w="1785" w:type="dxa"/>
            <w:noWrap w:val="0"/>
            <w:vAlign w:val="center"/>
          </w:tcPr>
          <w:p w14:paraId="749EB020">
            <w:pPr>
              <w:spacing w:line="500" w:lineRule="exact"/>
              <w:rPr>
                <w:rFonts w:hint="eastAsia" w:asciiTheme="minorEastAsia" w:hAnsiTheme="minorEastAsia" w:eastAsiaTheme="minorEastAsia" w:cstheme="minorEastAsia"/>
                <w:b/>
                <w:sz w:val="21"/>
                <w:szCs w:val="21"/>
              </w:rPr>
            </w:pPr>
          </w:p>
        </w:tc>
      </w:tr>
      <w:tr w14:paraId="3B3F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noWrap w:val="0"/>
            <w:vAlign w:val="center"/>
          </w:tcPr>
          <w:p w14:paraId="0B43941B">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w:t>
            </w:r>
          </w:p>
        </w:tc>
        <w:tc>
          <w:tcPr>
            <w:tcW w:w="5274" w:type="dxa"/>
            <w:noWrap w:val="0"/>
            <w:vAlign w:val="center"/>
          </w:tcPr>
          <w:p w14:paraId="5640C99A">
            <w:pPr>
              <w:spacing w:line="500" w:lineRule="exact"/>
              <w:rPr>
                <w:rFonts w:hint="eastAsia" w:asciiTheme="minorEastAsia" w:hAnsiTheme="minorEastAsia" w:eastAsiaTheme="minorEastAsia" w:cstheme="minorEastAsia"/>
                <w:i/>
                <w:iCs/>
                <w:sz w:val="21"/>
                <w:szCs w:val="21"/>
              </w:rPr>
            </w:pPr>
          </w:p>
        </w:tc>
        <w:tc>
          <w:tcPr>
            <w:tcW w:w="1853" w:type="dxa"/>
            <w:noWrap w:val="0"/>
            <w:vAlign w:val="center"/>
          </w:tcPr>
          <w:p w14:paraId="609736E5">
            <w:pPr>
              <w:spacing w:line="500" w:lineRule="exact"/>
              <w:rPr>
                <w:rFonts w:hint="eastAsia" w:asciiTheme="minorEastAsia" w:hAnsiTheme="minorEastAsia" w:eastAsiaTheme="minorEastAsia" w:cstheme="minorEastAsia"/>
                <w:sz w:val="21"/>
                <w:szCs w:val="21"/>
              </w:rPr>
            </w:pPr>
          </w:p>
        </w:tc>
        <w:tc>
          <w:tcPr>
            <w:tcW w:w="1785" w:type="dxa"/>
            <w:noWrap w:val="0"/>
            <w:vAlign w:val="center"/>
          </w:tcPr>
          <w:p w14:paraId="0C3232EF">
            <w:pPr>
              <w:spacing w:line="500" w:lineRule="exact"/>
              <w:rPr>
                <w:rFonts w:hint="eastAsia" w:asciiTheme="minorEastAsia" w:hAnsiTheme="minorEastAsia" w:eastAsiaTheme="minorEastAsia" w:cstheme="minorEastAsia"/>
                <w:sz w:val="21"/>
                <w:szCs w:val="21"/>
              </w:rPr>
            </w:pPr>
          </w:p>
        </w:tc>
      </w:tr>
      <w:tr w14:paraId="3298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noWrap w:val="0"/>
            <w:vAlign w:val="center"/>
          </w:tcPr>
          <w:p w14:paraId="378E2065">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w:t>
            </w:r>
          </w:p>
        </w:tc>
        <w:tc>
          <w:tcPr>
            <w:tcW w:w="5274" w:type="dxa"/>
            <w:noWrap w:val="0"/>
            <w:vAlign w:val="center"/>
          </w:tcPr>
          <w:p w14:paraId="6B078956">
            <w:pPr>
              <w:spacing w:line="500" w:lineRule="exact"/>
              <w:rPr>
                <w:rFonts w:hint="eastAsia" w:asciiTheme="minorEastAsia" w:hAnsiTheme="minorEastAsia" w:eastAsiaTheme="minorEastAsia" w:cstheme="minorEastAsia"/>
                <w:i/>
                <w:iCs/>
                <w:sz w:val="21"/>
                <w:szCs w:val="21"/>
              </w:rPr>
            </w:pPr>
          </w:p>
        </w:tc>
        <w:tc>
          <w:tcPr>
            <w:tcW w:w="1853" w:type="dxa"/>
            <w:noWrap w:val="0"/>
            <w:vAlign w:val="center"/>
          </w:tcPr>
          <w:p w14:paraId="101F8718">
            <w:pPr>
              <w:spacing w:line="500" w:lineRule="exact"/>
              <w:rPr>
                <w:rFonts w:hint="eastAsia" w:asciiTheme="minorEastAsia" w:hAnsiTheme="minorEastAsia" w:eastAsiaTheme="minorEastAsia" w:cstheme="minorEastAsia"/>
                <w:sz w:val="21"/>
                <w:szCs w:val="21"/>
              </w:rPr>
            </w:pPr>
          </w:p>
        </w:tc>
        <w:tc>
          <w:tcPr>
            <w:tcW w:w="1785" w:type="dxa"/>
            <w:noWrap w:val="0"/>
            <w:vAlign w:val="center"/>
          </w:tcPr>
          <w:p w14:paraId="73DF836E">
            <w:pPr>
              <w:spacing w:line="500" w:lineRule="exact"/>
              <w:rPr>
                <w:rFonts w:hint="eastAsia" w:asciiTheme="minorEastAsia" w:hAnsiTheme="minorEastAsia" w:eastAsiaTheme="minorEastAsia" w:cstheme="minorEastAsia"/>
                <w:sz w:val="21"/>
                <w:szCs w:val="21"/>
              </w:rPr>
            </w:pPr>
          </w:p>
        </w:tc>
      </w:tr>
      <w:tr w14:paraId="1EFF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noWrap w:val="0"/>
            <w:vAlign w:val="center"/>
          </w:tcPr>
          <w:p w14:paraId="489BEFE2">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4</w:t>
            </w:r>
          </w:p>
        </w:tc>
        <w:tc>
          <w:tcPr>
            <w:tcW w:w="5274" w:type="dxa"/>
            <w:noWrap w:val="0"/>
            <w:vAlign w:val="center"/>
          </w:tcPr>
          <w:p w14:paraId="70A413ED">
            <w:pPr>
              <w:spacing w:line="500" w:lineRule="exact"/>
              <w:rPr>
                <w:rFonts w:hint="eastAsia" w:asciiTheme="minorEastAsia" w:hAnsiTheme="minorEastAsia" w:eastAsiaTheme="minorEastAsia" w:cstheme="minorEastAsia"/>
                <w:i/>
                <w:iCs/>
                <w:sz w:val="21"/>
                <w:szCs w:val="21"/>
              </w:rPr>
            </w:pPr>
          </w:p>
        </w:tc>
        <w:tc>
          <w:tcPr>
            <w:tcW w:w="1853" w:type="dxa"/>
            <w:noWrap w:val="0"/>
            <w:vAlign w:val="center"/>
          </w:tcPr>
          <w:p w14:paraId="5EDA6969">
            <w:pPr>
              <w:spacing w:line="500" w:lineRule="exact"/>
              <w:rPr>
                <w:rFonts w:hint="eastAsia" w:asciiTheme="minorEastAsia" w:hAnsiTheme="minorEastAsia" w:eastAsiaTheme="minorEastAsia" w:cstheme="minorEastAsia"/>
                <w:sz w:val="21"/>
                <w:szCs w:val="21"/>
              </w:rPr>
            </w:pPr>
          </w:p>
        </w:tc>
        <w:tc>
          <w:tcPr>
            <w:tcW w:w="1785" w:type="dxa"/>
            <w:noWrap w:val="0"/>
            <w:vAlign w:val="center"/>
          </w:tcPr>
          <w:p w14:paraId="53EFC77F">
            <w:pPr>
              <w:spacing w:line="500" w:lineRule="exact"/>
              <w:rPr>
                <w:rFonts w:hint="eastAsia" w:asciiTheme="minorEastAsia" w:hAnsiTheme="minorEastAsia" w:eastAsiaTheme="minorEastAsia" w:cstheme="minorEastAsia"/>
                <w:sz w:val="21"/>
                <w:szCs w:val="21"/>
              </w:rPr>
            </w:pPr>
          </w:p>
        </w:tc>
      </w:tr>
      <w:tr w14:paraId="7794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noWrap w:val="0"/>
            <w:vAlign w:val="center"/>
          </w:tcPr>
          <w:p w14:paraId="78A6346F">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5</w:t>
            </w:r>
          </w:p>
        </w:tc>
        <w:tc>
          <w:tcPr>
            <w:tcW w:w="5274" w:type="dxa"/>
            <w:noWrap w:val="0"/>
            <w:vAlign w:val="center"/>
          </w:tcPr>
          <w:p w14:paraId="025657DF">
            <w:pPr>
              <w:spacing w:line="500" w:lineRule="exact"/>
              <w:rPr>
                <w:rFonts w:hint="eastAsia" w:asciiTheme="minorEastAsia" w:hAnsiTheme="minorEastAsia" w:eastAsiaTheme="minorEastAsia" w:cstheme="minorEastAsia"/>
                <w:i/>
                <w:iCs/>
                <w:sz w:val="21"/>
                <w:szCs w:val="21"/>
              </w:rPr>
            </w:pPr>
          </w:p>
        </w:tc>
        <w:tc>
          <w:tcPr>
            <w:tcW w:w="1853" w:type="dxa"/>
            <w:noWrap w:val="0"/>
            <w:vAlign w:val="center"/>
          </w:tcPr>
          <w:p w14:paraId="590FE13F">
            <w:pPr>
              <w:spacing w:line="500" w:lineRule="exact"/>
              <w:rPr>
                <w:rFonts w:hint="eastAsia" w:asciiTheme="minorEastAsia" w:hAnsiTheme="minorEastAsia" w:eastAsiaTheme="minorEastAsia" w:cstheme="minorEastAsia"/>
                <w:sz w:val="21"/>
                <w:szCs w:val="21"/>
              </w:rPr>
            </w:pPr>
          </w:p>
        </w:tc>
        <w:tc>
          <w:tcPr>
            <w:tcW w:w="1785" w:type="dxa"/>
            <w:noWrap w:val="0"/>
            <w:vAlign w:val="center"/>
          </w:tcPr>
          <w:p w14:paraId="6FAA713B">
            <w:pPr>
              <w:spacing w:line="500" w:lineRule="exact"/>
              <w:rPr>
                <w:rFonts w:hint="eastAsia" w:asciiTheme="minorEastAsia" w:hAnsiTheme="minorEastAsia" w:eastAsiaTheme="minorEastAsia" w:cstheme="minorEastAsia"/>
                <w:sz w:val="21"/>
                <w:szCs w:val="21"/>
              </w:rPr>
            </w:pPr>
          </w:p>
        </w:tc>
      </w:tr>
      <w:tr w14:paraId="40CD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noWrap w:val="0"/>
            <w:vAlign w:val="center"/>
          </w:tcPr>
          <w:p w14:paraId="16FF649C">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w:t>
            </w:r>
          </w:p>
        </w:tc>
        <w:tc>
          <w:tcPr>
            <w:tcW w:w="5274" w:type="dxa"/>
            <w:noWrap w:val="0"/>
            <w:vAlign w:val="center"/>
          </w:tcPr>
          <w:p w14:paraId="631D636C">
            <w:pPr>
              <w:spacing w:line="500" w:lineRule="exact"/>
              <w:rPr>
                <w:rFonts w:hint="eastAsia" w:asciiTheme="minorEastAsia" w:hAnsiTheme="minorEastAsia" w:eastAsiaTheme="minorEastAsia" w:cstheme="minorEastAsia"/>
                <w:i/>
                <w:iCs/>
                <w:sz w:val="21"/>
                <w:szCs w:val="21"/>
              </w:rPr>
            </w:pPr>
            <w:r>
              <w:rPr>
                <w:rFonts w:hint="eastAsia" w:asciiTheme="minorEastAsia" w:hAnsiTheme="minorEastAsia" w:eastAsiaTheme="minorEastAsia" w:cstheme="minorEastAsia"/>
                <w:i/>
                <w:iCs/>
                <w:sz w:val="21"/>
                <w:szCs w:val="21"/>
              </w:rPr>
              <w:t>……</w:t>
            </w:r>
          </w:p>
        </w:tc>
        <w:tc>
          <w:tcPr>
            <w:tcW w:w="1853" w:type="dxa"/>
            <w:noWrap w:val="0"/>
            <w:vAlign w:val="center"/>
          </w:tcPr>
          <w:p w14:paraId="40AE9423">
            <w:pPr>
              <w:spacing w:line="500" w:lineRule="exact"/>
              <w:rPr>
                <w:rFonts w:hint="eastAsia" w:asciiTheme="minorEastAsia" w:hAnsiTheme="minorEastAsia" w:eastAsiaTheme="minorEastAsia" w:cstheme="minorEastAsia"/>
                <w:sz w:val="21"/>
                <w:szCs w:val="21"/>
              </w:rPr>
            </w:pPr>
          </w:p>
        </w:tc>
        <w:tc>
          <w:tcPr>
            <w:tcW w:w="1785" w:type="dxa"/>
            <w:noWrap w:val="0"/>
            <w:vAlign w:val="center"/>
          </w:tcPr>
          <w:p w14:paraId="58D358F5">
            <w:pPr>
              <w:spacing w:line="500" w:lineRule="exact"/>
              <w:rPr>
                <w:rFonts w:hint="eastAsia" w:asciiTheme="minorEastAsia" w:hAnsiTheme="minorEastAsia" w:eastAsiaTheme="minorEastAsia" w:cstheme="minorEastAsia"/>
                <w:sz w:val="21"/>
                <w:szCs w:val="21"/>
              </w:rPr>
            </w:pPr>
          </w:p>
        </w:tc>
      </w:tr>
      <w:tr w14:paraId="56FF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646" w:type="dxa"/>
            <w:noWrap w:val="0"/>
            <w:vAlign w:val="center"/>
          </w:tcPr>
          <w:p w14:paraId="2E19A93A">
            <w:pPr>
              <w:spacing w:line="5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7</w:t>
            </w:r>
          </w:p>
        </w:tc>
        <w:tc>
          <w:tcPr>
            <w:tcW w:w="5274" w:type="dxa"/>
            <w:noWrap w:val="0"/>
            <w:vAlign w:val="center"/>
          </w:tcPr>
          <w:p w14:paraId="2D99FBC9">
            <w:pPr>
              <w:spacing w:line="500" w:lineRule="exact"/>
              <w:rPr>
                <w:rFonts w:hint="eastAsia" w:asciiTheme="minorEastAsia" w:hAnsiTheme="minorEastAsia" w:eastAsiaTheme="minorEastAsia" w:cstheme="minorEastAsia"/>
                <w:b/>
                <w:iCs/>
                <w:sz w:val="21"/>
                <w:szCs w:val="21"/>
              </w:rPr>
            </w:pPr>
            <w:r>
              <w:rPr>
                <w:rFonts w:hint="eastAsia" w:asciiTheme="minorEastAsia" w:hAnsiTheme="minorEastAsia" w:eastAsiaTheme="minorEastAsia" w:cstheme="minorEastAsia"/>
                <w:b/>
                <w:iCs/>
                <w:sz w:val="21"/>
                <w:szCs w:val="21"/>
              </w:rPr>
              <w:t>磋商文件中的其他实质性要求</w:t>
            </w:r>
          </w:p>
        </w:tc>
        <w:tc>
          <w:tcPr>
            <w:tcW w:w="1853" w:type="dxa"/>
            <w:noWrap w:val="0"/>
            <w:vAlign w:val="center"/>
          </w:tcPr>
          <w:p w14:paraId="13D1A65A">
            <w:pPr>
              <w:spacing w:line="500" w:lineRule="exact"/>
              <w:rPr>
                <w:rFonts w:hint="eastAsia" w:asciiTheme="minorEastAsia" w:hAnsiTheme="minorEastAsia" w:eastAsiaTheme="minorEastAsia" w:cstheme="minorEastAsia"/>
                <w:sz w:val="21"/>
                <w:szCs w:val="21"/>
              </w:rPr>
            </w:pPr>
          </w:p>
        </w:tc>
        <w:tc>
          <w:tcPr>
            <w:tcW w:w="1785" w:type="dxa"/>
            <w:noWrap w:val="0"/>
            <w:vAlign w:val="center"/>
          </w:tcPr>
          <w:p w14:paraId="41CC1BA5">
            <w:pPr>
              <w:spacing w:line="500" w:lineRule="exact"/>
              <w:rPr>
                <w:rFonts w:hint="eastAsia" w:asciiTheme="minorEastAsia" w:hAnsiTheme="minorEastAsia" w:eastAsiaTheme="minorEastAsia" w:cstheme="minorEastAsia"/>
                <w:sz w:val="21"/>
                <w:szCs w:val="21"/>
              </w:rPr>
            </w:pPr>
          </w:p>
        </w:tc>
      </w:tr>
    </w:tbl>
    <w:p w14:paraId="58AAA47C">
      <w:pPr>
        <w:pStyle w:val="7"/>
        <w:spacing w:line="500" w:lineRule="exact"/>
        <w:ind w:firstLine="420"/>
        <w:jc w:val="center"/>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sz w:val="21"/>
          <w:szCs w:val="21"/>
        </w:rPr>
        <w:br w:type="page" w:clear="all"/>
      </w:r>
      <w:r>
        <w:rPr>
          <w:rFonts w:hint="eastAsia" w:asciiTheme="minorEastAsia" w:hAnsiTheme="minorEastAsia" w:eastAsiaTheme="minorEastAsia" w:cstheme="minorEastAsia"/>
          <w:b/>
          <w:bCs/>
          <w:sz w:val="30"/>
          <w:szCs w:val="30"/>
        </w:rPr>
        <w:t>5.供应商基本情况表</w:t>
      </w:r>
    </w:p>
    <w:tbl>
      <w:tblPr>
        <w:tblStyle w:val="13"/>
        <w:tblW w:w="9000" w:type="dxa"/>
        <w:jc w:val="center"/>
        <w:tblLayout w:type="autofit"/>
        <w:tblCellMar>
          <w:top w:w="0" w:type="dxa"/>
          <w:left w:w="0" w:type="dxa"/>
          <w:bottom w:w="0" w:type="dxa"/>
          <w:right w:w="0" w:type="dxa"/>
        </w:tblCellMar>
      </w:tblPr>
      <w:tblGrid>
        <w:gridCol w:w="1796"/>
        <w:gridCol w:w="961"/>
        <w:gridCol w:w="1090"/>
        <w:gridCol w:w="1906"/>
        <w:gridCol w:w="1770"/>
        <w:gridCol w:w="931"/>
        <w:gridCol w:w="546"/>
      </w:tblGrid>
      <w:tr w14:paraId="233C30ED">
        <w:tblPrEx>
          <w:tblCellMar>
            <w:top w:w="0" w:type="dxa"/>
            <w:left w:w="0" w:type="dxa"/>
            <w:bottom w:w="0" w:type="dxa"/>
            <w:right w:w="0" w:type="dxa"/>
          </w:tblCellMar>
        </w:tblPrEx>
        <w:trPr>
          <w:trHeight w:val="392"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0F7F0B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w:t>
            </w:r>
          </w:p>
          <w:p w14:paraId="7DEA5BD9">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 </w:t>
            </w:r>
          </w:p>
        </w:tc>
        <w:tc>
          <w:tcPr>
            <w:tcW w:w="7204"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336CE50">
            <w:pPr>
              <w:widowControl/>
              <w:jc w:val="left"/>
              <w:rPr>
                <w:rFonts w:hint="eastAsia" w:asciiTheme="minorEastAsia" w:hAnsiTheme="minorEastAsia" w:eastAsiaTheme="minorEastAsia" w:cstheme="minorEastAsia"/>
                <w:sz w:val="21"/>
                <w:szCs w:val="21"/>
              </w:rPr>
            </w:pPr>
          </w:p>
        </w:tc>
      </w:tr>
      <w:tr w14:paraId="0F074C0C">
        <w:tblPrEx>
          <w:tblCellMar>
            <w:top w:w="0" w:type="dxa"/>
            <w:left w:w="0" w:type="dxa"/>
            <w:bottom w:w="0" w:type="dxa"/>
            <w:right w:w="0" w:type="dxa"/>
          </w:tblCellMar>
        </w:tblPrEx>
        <w:trPr>
          <w:trHeight w:val="252"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17A9A84">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注册地址 </w:t>
            </w:r>
          </w:p>
        </w:tc>
        <w:tc>
          <w:tcPr>
            <w:tcW w:w="3957" w:type="dxa"/>
            <w:gridSpan w:val="3"/>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6C2758F">
            <w:pPr>
              <w:widowControl/>
              <w:jc w:val="left"/>
              <w:rPr>
                <w:rFonts w:hint="eastAsia" w:asciiTheme="minorEastAsia" w:hAnsiTheme="minorEastAsia" w:eastAsiaTheme="minorEastAsia" w:cstheme="minorEastAsia"/>
                <w:sz w:val="21"/>
                <w:szCs w:val="21"/>
              </w:rPr>
            </w:pP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85095A2">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47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87E3F94">
            <w:pPr>
              <w:spacing w:line="240" w:lineRule="exact"/>
              <w:rPr>
                <w:rFonts w:hint="eastAsia" w:asciiTheme="minorEastAsia" w:hAnsiTheme="minorEastAsia" w:eastAsiaTheme="minorEastAsia" w:cstheme="minorEastAsia"/>
                <w:sz w:val="21"/>
                <w:szCs w:val="21"/>
              </w:rPr>
            </w:pPr>
          </w:p>
        </w:tc>
      </w:tr>
      <w:tr w14:paraId="7F5C109E">
        <w:tblPrEx>
          <w:tblCellMar>
            <w:top w:w="0" w:type="dxa"/>
            <w:left w:w="0" w:type="dxa"/>
            <w:bottom w:w="0" w:type="dxa"/>
            <w:right w:w="0" w:type="dxa"/>
          </w:tblCellMar>
        </w:tblPrEx>
        <w:trPr>
          <w:trHeight w:val="391" w:hRule="atLeast"/>
          <w:jc w:val="center"/>
        </w:trPr>
        <w:tc>
          <w:tcPr>
            <w:tcW w:w="1796"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7A15E52">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 </w:t>
            </w:r>
          </w:p>
        </w:tc>
        <w:tc>
          <w:tcPr>
            <w:tcW w:w="96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81D76ED">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 </w:t>
            </w:r>
          </w:p>
        </w:tc>
        <w:tc>
          <w:tcPr>
            <w:tcW w:w="2996"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AE1F72E">
            <w:pPr>
              <w:widowControl/>
              <w:jc w:val="left"/>
              <w:rPr>
                <w:rFonts w:hint="eastAsia" w:asciiTheme="minorEastAsia" w:hAnsiTheme="minorEastAsia" w:eastAsiaTheme="minorEastAsia" w:cstheme="minorEastAsia"/>
                <w:sz w:val="21"/>
                <w:szCs w:val="21"/>
              </w:rPr>
            </w:pP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8F45A2E">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 </w:t>
            </w:r>
          </w:p>
        </w:tc>
        <w:tc>
          <w:tcPr>
            <w:tcW w:w="147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D93BBC6">
            <w:pPr>
              <w:widowControl/>
              <w:jc w:val="left"/>
              <w:rPr>
                <w:rFonts w:hint="eastAsia" w:asciiTheme="minorEastAsia" w:hAnsiTheme="minorEastAsia" w:eastAsiaTheme="minorEastAsia" w:cstheme="minorEastAsia"/>
                <w:sz w:val="21"/>
                <w:szCs w:val="21"/>
              </w:rPr>
            </w:pPr>
          </w:p>
        </w:tc>
      </w:tr>
      <w:tr w14:paraId="43B6AB52">
        <w:tblPrEx>
          <w:tblCellMar>
            <w:top w:w="0" w:type="dxa"/>
            <w:left w:w="0" w:type="dxa"/>
            <w:bottom w:w="0" w:type="dxa"/>
            <w:right w:w="0" w:type="dxa"/>
          </w:tblCellMar>
        </w:tblPrEx>
        <w:trPr>
          <w:trHeight w:val="309"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3D99AF62">
            <w:pPr>
              <w:widowControl/>
              <w:jc w:val="left"/>
              <w:rPr>
                <w:rFonts w:hint="eastAsia" w:asciiTheme="minorEastAsia" w:hAnsiTheme="minorEastAsia" w:eastAsiaTheme="minorEastAsia" w:cstheme="minorEastAsia"/>
                <w:sz w:val="21"/>
                <w:szCs w:val="21"/>
              </w:rPr>
            </w:pPr>
          </w:p>
        </w:tc>
        <w:tc>
          <w:tcPr>
            <w:tcW w:w="96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31F8AA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 </w:t>
            </w:r>
          </w:p>
        </w:tc>
        <w:tc>
          <w:tcPr>
            <w:tcW w:w="2996"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3B2B1E0">
            <w:pPr>
              <w:spacing w:line="240" w:lineRule="exact"/>
              <w:rPr>
                <w:rFonts w:hint="eastAsia" w:asciiTheme="minorEastAsia" w:hAnsiTheme="minorEastAsia" w:eastAsiaTheme="minorEastAsia" w:cstheme="minorEastAsia"/>
                <w:sz w:val="21"/>
                <w:szCs w:val="21"/>
              </w:rPr>
            </w:pP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876AE1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网址 </w:t>
            </w:r>
          </w:p>
        </w:tc>
        <w:tc>
          <w:tcPr>
            <w:tcW w:w="147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C33384F">
            <w:pPr>
              <w:widowControl/>
              <w:jc w:val="left"/>
              <w:rPr>
                <w:rFonts w:hint="eastAsia" w:asciiTheme="minorEastAsia" w:hAnsiTheme="minorEastAsia" w:eastAsiaTheme="minorEastAsia" w:cstheme="minorEastAsia"/>
                <w:sz w:val="21"/>
                <w:szCs w:val="21"/>
              </w:rPr>
            </w:pPr>
          </w:p>
        </w:tc>
      </w:tr>
      <w:tr w14:paraId="43538B37">
        <w:tblPrEx>
          <w:tblCellMar>
            <w:top w:w="0" w:type="dxa"/>
            <w:left w:w="0" w:type="dxa"/>
            <w:bottom w:w="0" w:type="dxa"/>
            <w:right w:w="0" w:type="dxa"/>
          </w:tblCellMar>
        </w:tblPrEx>
        <w:trPr>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EE0ECD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组织结构 </w:t>
            </w:r>
          </w:p>
        </w:tc>
        <w:tc>
          <w:tcPr>
            <w:tcW w:w="7204"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3C2F1C9">
            <w:pPr>
              <w:widowControl/>
              <w:jc w:val="left"/>
              <w:rPr>
                <w:rFonts w:hint="eastAsia" w:asciiTheme="minorEastAsia" w:hAnsiTheme="minorEastAsia" w:eastAsiaTheme="minorEastAsia" w:cstheme="minorEastAsia"/>
                <w:sz w:val="21"/>
                <w:szCs w:val="21"/>
              </w:rPr>
            </w:pPr>
          </w:p>
        </w:tc>
      </w:tr>
      <w:tr w14:paraId="3A61E632">
        <w:tblPrEx>
          <w:tblCellMar>
            <w:top w:w="0" w:type="dxa"/>
            <w:left w:w="0" w:type="dxa"/>
            <w:bottom w:w="0" w:type="dxa"/>
            <w:right w:w="0" w:type="dxa"/>
          </w:tblCellMar>
        </w:tblPrEx>
        <w:trPr>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C56C32F">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 </w:t>
            </w:r>
          </w:p>
        </w:tc>
        <w:tc>
          <w:tcPr>
            <w:tcW w:w="96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5E73489">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姓名</w:t>
            </w:r>
          </w:p>
        </w:tc>
        <w:tc>
          <w:tcPr>
            <w:tcW w:w="109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1BEB84A">
            <w:pPr>
              <w:widowControl/>
              <w:jc w:val="left"/>
              <w:rPr>
                <w:rFonts w:hint="eastAsia" w:asciiTheme="minorEastAsia" w:hAnsiTheme="minorEastAsia" w:eastAsiaTheme="minorEastAsia" w:cstheme="minorEastAsia"/>
                <w:sz w:val="21"/>
                <w:szCs w:val="21"/>
              </w:rPr>
            </w:pPr>
          </w:p>
        </w:tc>
        <w:tc>
          <w:tcPr>
            <w:tcW w:w="190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5BAE265">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技术职称</w:t>
            </w: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97D509C">
            <w:pPr>
              <w:spacing w:line="240" w:lineRule="exact"/>
              <w:rPr>
                <w:rFonts w:hint="eastAsia" w:asciiTheme="minorEastAsia" w:hAnsiTheme="minorEastAsia" w:eastAsiaTheme="minorEastAsia" w:cstheme="minorEastAsia"/>
                <w:sz w:val="21"/>
                <w:szCs w:val="21"/>
              </w:rPr>
            </w:pPr>
          </w:p>
        </w:tc>
        <w:tc>
          <w:tcPr>
            <w:tcW w:w="93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F287563">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w:t>
            </w:r>
          </w:p>
        </w:tc>
        <w:tc>
          <w:tcPr>
            <w:tcW w:w="54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6F35E39">
            <w:pPr>
              <w:spacing w:line="240" w:lineRule="exact"/>
              <w:rPr>
                <w:rFonts w:hint="eastAsia" w:asciiTheme="minorEastAsia" w:hAnsiTheme="minorEastAsia" w:eastAsiaTheme="minorEastAsia" w:cstheme="minorEastAsia"/>
                <w:sz w:val="21"/>
                <w:szCs w:val="21"/>
              </w:rPr>
            </w:pPr>
          </w:p>
        </w:tc>
      </w:tr>
      <w:tr w14:paraId="54093693">
        <w:tblPrEx>
          <w:tblCellMar>
            <w:top w:w="0" w:type="dxa"/>
            <w:left w:w="0" w:type="dxa"/>
            <w:bottom w:w="0" w:type="dxa"/>
            <w:right w:w="0" w:type="dxa"/>
          </w:tblCellMar>
        </w:tblPrEx>
        <w:trPr>
          <w:trHeight w:val="344"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9F12714">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技术负责人 </w:t>
            </w:r>
          </w:p>
        </w:tc>
        <w:tc>
          <w:tcPr>
            <w:tcW w:w="96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5438BAC">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姓名</w:t>
            </w:r>
          </w:p>
        </w:tc>
        <w:tc>
          <w:tcPr>
            <w:tcW w:w="109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278D03A">
            <w:pPr>
              <w:spacing w:line="240" w:lineRule="exact"/>
              <w:rPr>
                <w:rFonts w:hint="eastAsia" w:asciiTheme="minorEastAsia" w:hAnsiTheme="minorEastAsia" w:eastAsiaTheme="minorEastAsia" w:cstheme="minorEastAsia"/>
                <w:sz w:val="21"/>
                <w:szCs w:val="21"/>
              </w:rPr>
            </w:pPr>
          </w:p>
        </w:tc>
        <w:tc>
          <w:tcPr>
            <w:tcW w:w="190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D56A247">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技术职称</w:t>
            </w: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1C0081F">
            <w:pPr>
              <w:spacing w:line="240" w:lineRule="exact"/>
              <w:rPr>
                <w:rFonts w:hint="eastAsia" w:asciiTheme="minorEastAsia" w:hAnsiTheme="minorEastAsia" w:eastAsiaTheme="minorEastAsia" w:cstheme="minorEastAsia"/>
                <w:sz w:val="21"/>
                <w:szCs w:val="21"/>
              </w:rPr>
            </w:pPr>
          </w:p>
        </w:tc>
        <w:tc>
          <w:tcPr>
            <w:tcW w:w="93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688974D">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电话</w:t>
            </w:r>
          </w:p>
        </w:tc>
        <w:tc>
          <w:tcPr>
            <w:tcW w:w="54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4D34350">
            <w:pPr>
              <w:spacing w:line="240" w:lineRule="exact"/>
              <w:rPr>
                <w:rFonts w:hint="eastAsia" w:asciiTheme="minorEastAsia" w:hAnsiTheme="minorEastAsia" w:eastAsiaTheme="minorEastAsia" w:cstheme="minorEastAsia"/>
                <w:sz w:val="21"/>
                <w:szCs w:val="21"/>
              </w:rPr>
            </w:pPr>
          </w:p>
        </w:tc>
      </w:tr>
      <w:tr w14:paraId="7EA38CD6">
        <w:tblPrEx>
          <w:tblCellMar>
            <w:top w:w="0" w:type="dxa"/>
            <w:left w:w="0" w:type="dxa"/>
            <w:bottom w:w="0" w:type="dxa"/>
            <w:right w:w="0" w:type="dxa"/>
          </w:tblCellMar>
        </w:tblPrEx>
        <w:trPr>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5B17D8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成立时间</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61464B6">
            <w:pPr>
              <w:spacing w:line="240" w:lineRule="exact"/>
              <w:rPr>
                <w:rFonts w:hint="eastAsia" w:asciiTheme="minorEastAsia" w:hAnsiTheme="minorEastAsia" w:eastAsiaTheme="minorEastAsia" w:cstheme="minorEastAsia"/>
                <w:sz w:val="21"/>
                <w:szCs w:val="21"/>
              </w:rPr>
            </w:pPr>
          </w:p>
        </w:tc>
        <w:tc>
          <w:tcPr>
            <w:tcW w:w="5153" w:type="dxa"/>
            <w:gridSpan w:val="4"/>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4583641">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员工人数:</w:t>
            </w:r>
          </w:p>
        </w:tc>
      </w:tr>
      <w:tr w14:paraId="3A9F7A0D">
        <w:tblPrEx>
          <w:tblCellMar>
            <w:top w:w="0" w:type="dxa"/>
            <w:left w:w="0" w:type="dxa"/>
            <w:bottom w:w="0" w:type="dxa"/>
            <w:right w:w="0" w:type="dxa"/>
          </w:tblCellMar>
        </w:tblPrEx>
        <w:trPr>
          <w:trHeight w:val="823" w:hRule="atLeast"/>
          <w:jc w:val="center"/>
        </w:trPr>
        <w:tc>
          <w:tcPr>
            <w:tcW w:w="1796"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6063D15">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企业资质等级 </w:t>
            </w:r>
          </w:p>
        </w:tc>
        <w:tc>
          <w:tcPr>
            <w:tcW w:w="2051" w:type="dxa"/>
            <w:gridSpan w:val="2"/>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2DCFA1F">
            <w:pPr>
              <w:widowControl/>
              <w:jc w:val="left"/>
              <w:rPr>
                <w:rFonts w:hint="eastAsia" w:asciiTheme="minorEastAsia" w:hAnsiTheme="minorEastAsia" w:eastAsiaTheme="minorEastAsia" w:cstheme="minorEastAsia"/>
                <w:sz w:val="21"/>
                <w:szCs w:val="21"/>
              </w:rPr>
            </w:pPr>
          </w:p>
        </w:tc>
        <w:tc>
          <w:tcPr>
            <w:tcW w:w="1906"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6EFCF8C">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其中 </w:t>
            </w:r>
          </w:p>
        </w:tc>
        <w:tc>
          <w:tcPr>
            <w:tcW w:w="1770" w:type="dxa"/>
            <w:vMerge w:val="restart"/>
            <w:tcBorders>
              <w:top w:val="single" w:color="000000" w:sz="6" w:space="0"/>
              <w:left w:val="single" w:color="000000" w:sz="6" w:space="0"/>
              <w:bottom w:val="single" w:color="auto" w:sz="4" w:space="0"/>
              <w:right w:val="single" w:color="000000" w:sz="6" w:space="0"/>
            </w:tcBorders>
            <w:noWrap w:val="0"/>
            <w:tcMar>
              <w:top w:w="108" w:type="dxa"/>
              <w:left w:w="108" w:type="dxa"/>
              <w:bottom w:w="108" w:type="dxa"/>
              <w:right w:w="108" w:type="dxa"/>
            </w:tcMar>
            <w:vAlign w:val="center"/>
          </w:tcPr>
          <w:p w14:paraId="62C6D775">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 </w:t>
            </w:r>
          </w:p>
          <w:p w14:paraId="0B290F2C">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(项目负责人)</w:t>
            </w:r>
          </w:p>
        </w:tc>
        <w:tc>
          <w:tcPr>
            <w:tcW w:w="1477" w:type="dxa"/>
            <w:gridSpan w:val="2"/>
            <w:tcBorders>
              <w:top w:val="single" w:color="000000" w:sz="6" w:space="0"/>
              <w:left w:val="single" w:color="000000" w:sz="6" w:space="0"/>
              <w:bottom w:val="single" w:color="auto" w:sz="4" w:space="0"/>
              <w:right w:val="single" w:color="000000" w:sz="6" w:space="0"/>
            </w:tcBorders>
            <w:noWrap w:val="0"/>
            <w:tcMar>
              <w:top w:w="108" w:type="dxa"/>
              <w:left w:w="108" w:type="dxa"/>
              <w:bottom w:w="108" w:type="dxa"/>
              <w:right w:w="108" w:type="dxa"/>
            </w:tcMar>
            <w:vAlign w:val="center"/>
          </w:tcPr>
          <w:p w14:paraId="6B8A995D">
            <w:pPr>
              <w:spacing w:line="240" w:lineRule="exact"/>
              <w:rPr>
                <w:rFonts w:hint="eastAsia" w:asciiTheme="minorEastAsia" w:hAnsiTheme="minorEastAsia" w:eastAsiaTheme="minorEastAsia" w:cstheme="minorEastAsia"/>
                <w:sz w:val="21"/>
                <w:szCs w:val="21"/>
              </w:rPr>
            </w:pPr>
          </w:p>
        </w:tc>
      </w:tr>
      <w:tr w14:paraId="7D03072E">
        <w:tblPrEx>
          <w:tblCellMar>
            <w:top w:w="0" w:type="dxa"/>
            <w:left w:w="0" w:type="dxa"/>
            <w:bottom w:w="0" w:type="dxa"/>
            <w:right w:w="0" w:type="dxa"/>
          </w:tblCellMar>
        </w:tblPrEx>
        <w:trPr>
          <w:trHeight w:val="572"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7D40C2E3">
            <w:pPr>
              <w:widowControl/>
              <w:jc w:val="left"/>
              <w:rPr>
                <w:rFonts w:hint="eastAsia" w:asciiTheme="minorEastAsia" w:hAnsiTheme="minorEastAsia" w:eastAsiaTheme="minorEastAsia" w:cstheme="minorEastAsia"/>
                <w:sz w:val="21"/>
                <w:szCs w:val="21"/>
              </w:rPr>
            </w:pPr>
          </w:p>
        </w:tc>
        <w:tc>
          <w:tcPr>
            <w:tcW w:w="0" w:type="auto"/>
            <w:gridSpan w:val="2"/>
            <w:vMerge w:val="continue"/>
            <w:tcBorders>
              <w:top w:val="single" w:color="000000" w:sz="6" w:space="0"/>
              <w:left w:val="single" w:color="000000" w:sz="6" w:space="0"/>
              <w:bottom w:val="single" w:color="000000" w:sz="6" w:space="0"/>
              <w:right w:val="single" w:color="000000" w:sz="6" w:space="0"/>
            </w:tcBorders>
            <w:noWrap w:val="0"/>
            <w:vAlign w:val="center"/>
          </w:tcPr>
          <w:p w14:paraId="755AB3A5">
            <w:pPr>
              <w:widowControl/>
              <w:jc w:val="left"/>
              <w:rPr>
                <w:rFonts w:hint="eastAsia" w:asciiTheme="minorEastAsia" w:hAnsiTheme="minorEastAsia" w:eastAsiaTheme="minorEastAsia" w:cstheme="minorEastAsia"/>
                <w:sz w:val="21"/>
                <w:szCs w:val="21"/>
              </w:rPr>
            </w:pPr>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55C3DB0C">
            <w:pPr>
              <w:widowControl/>
              <w:jc w:val="left"/>
              <w:rPr>
                <w:rFonts w:hint="eastAsia" w:asciiTheme="minorEastAsia" w:hAnsiTheme="minorEastAsia" w:eastAsiaTheme="minorEastAsia" w:cstheme="minorEastAsia"/>
                <w:sz w:val="21"/>
                <w:szCs w:val="21"/>
              </w:rPr>
            </w:pPr>
          </w:p>
        </w:tc>
        <w:tc>
          <w:tcPr>
            <w:tcW w:w="1770" w:type="dxa"/>
            <w:vMerge w:val="restart"/>
            <w:tcBorders>
              <w:top w:val="single" w:color="auto" w:sz="4"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04C65C3">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高级职称人员</w:t>
            </w:r>
          </w:p>
        </w:tc>
        <w:tc>
          <w:tcPr>
            <w:tcW w:w="1477" w:type="dxa"/>
            <w:gridSpan w:val="2"/>
            <w:vMerge w:val="restart"/>
            <w:tcBorders>
              <w:top w:val="single" w:color="auto" w:sz="4"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44D6A92">
            <w:pPr>
              <w:spacing w:line="240" w:lineRule="exact"/>
              <w:rPr>
                <w:rFonts w:hint="eastAsia" w:asciiTheme="minorEastAsia" w:hAnsiTheme="minorEastAsia" w:eastAsiaTheme="minorEastAsia" w:cstheme="minorEastAsia"/>
                <w:sz w:val="21"/>
                <w:szCs w:val="21"/>
              </w:rPr>
            </w:pPr>
          </w:p>
        </w:tc>
      </w:tr>
      <w:tr w14:paraId="109B9CFF">
        <w:tblPrEx>
          <w:tblCellMar>
            <w:top w:w="0" w:type="dxa"/>
            <w:left w:w="0" w:type="dxa"/>
            <w:bottom w:w="0" w:type="dxa"/>
            <w:right w:w="0" w:type="dxa"/>
          </w:tblCellMar>
        </w:tblPrEx>
        <w:trPr>
          <w:trHeight w:val="20"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CB9633A">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营业执照号 </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3C72A54">
            <w:pPr>
              <w:widowControl/>
              <w:jc w:val="left"/>
              <w:rPr>
                <w:rFonts w:hint="eastAsia" w:asciiTheme="minorEastAsia" w:hAnsiTheme="minorEastAsia" w:eastAsiaTheme="minorEastAsia" w:cstheme="minorEastAsia"/>
                <w:sz w:val="21"/>
                <w:szCs w:val="21"/>
              </w:rPr>
            </w:pPr>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2687A410">
            <w:pPr>
              <w:widowControl/>
              <w:jc w:val="left"/>
              <w:rPr>
                <w:rFonts w:hint="eastAsia" w:asciiTheme="minorEastAsia" w:hAnsiTheme="minorEastAsia" w:eastAsiaTheme="minorEastAsia" w:cstheme="minorEastAsia"/>
                <w:sz w:val="21"/>
                <w:szCs w:val="21"/>
              </w:rPr>
            </w:pPr>
          </w:p>
        </w:tc>
        <w:tc>
          <w:tcPr>
            <w:tcW w:w="0" w:type="auto"/>
            <w:vMerge w:val="continue"/>
            <w:tcBorders>
              <w:top w:val="single" w:color="auto" w:sz="4" w:space="0"/>
              <w:left w:val="single" w:color="000000" w:sz="6" w:space="0"/>
              <w:bottom w:val="single" w:color="000000" w:sz="6" w:space="0"/>
              <w:right w:val="single" w:color="000000" w:sz="6" w:space="0"/>
            </w:tcBorders>
            <w:noWrap w:val="0"/>
            <w:vAlign w:val="center"/>
          </w:tcPr>
          <w:p w14:paraId="4D5E62E1">
            <w:pPr>
              <w:widowControl/>
              <w:jc w:val="left"/>
              <w:rPr>
                <w:rFonts w:hint="eastAsia" w:asciiTheme="minorEastAsia" w:hAnsiTheme="minorEastAsia" w:eastAsiaTheme="minorEastAsia" w:cstheme="minorEastAsia"/>
                <w:sz w:val="21"/>
                <w:szCs w:val="21"/>
              </w:rPr>
            </w:pPr>
          </w:p>
        </w:tc>
        <w:tc>
          <w:tcPr>
            <w:tcW w:w="1477" w:type="dxa"/>
            <w:gridSpan w:val="2"/>
            <w:vMerge w:val="continue"/>
            <w:tcBorders>
              <w:top w:val="single" w:color="auto" w:sz="4" w:space="0"/>
              <w:left w:val="single" w:color="000000" w:sz="6" w:space="0"/>
              <w:bottom w:val="single" w:color="000000" w:sz="6" w:space="0"/>
              <w:right w:val="single" w:color="000000" w:sz="6" w:space="0"/>
            </w:tcBorders>
            <w:noWrap w:val="0"/>
            <w:vAlign w:val="center"/>
          </w:tcPr>
          <w:p w14:paraId="6FA673AA">
            <w:pPr>
              <w:widowControl/>
              <w:jc w:val="left"/>
              <w:rPr>
                <w:rFonts w:hint="eastAsia" w:asciiTheme="minorEastAsia" w:hAnsiTheme="minorEastAsia" w:eastAsiaTheme="minorEastAsia" w:cstheme="minorEastAsia"/>
                <w:sz w:val="21"/>
                <w:szCs w:val="21"/>
              </w:rPr>
            </w:pPr>
          </w:p>
        </w:tc>
      </w:tr>
      <w:tr w14:paraId="2B59CB36">
        <w:tblPrEx>
          <w:tblCellMar>
            <w:top w:w="0" w:type="dxa"/>
            <w:left w:w="0" w:type="dxa"/>
            <w:bottom w:w="0" w:type="dxa"/>
            <w:right w:w="0" w:type="dxa"/>
          </w:tblCellMar>
        </w:tblPrEx>
        <w:trPr>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C8232AE">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注册资金 </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1914271">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（万元） </w:t>
            </w:r>
          </w:p>
        </w:tc>
        <w:tc>
          <w:tcPr>
            <w:tcW w:w="0" w:type="auto"/>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A3CF4EA">
            <w:pPr>
              <w:widowControl/>
              <w:jc w:val="left"/>
              <w:rPr>
                <w:rFonts w:hint="eastAsia" w:asciiTheme="minorEastAsia" w:hAnsiTheme="minorEastAsia" w:eastAsiaTheme="minorEastAsia" w:cstheme="minorEastAsia"/>
                <w:sz w:val="21"/>
                <w:szCs w:val="21"/>
              </w:rPr>
            </w:pPr>
          </w:p>
        </w:tc>
        <w:tc>
          <w:tcPr>
            <w:tcW w:w="1770"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AB7D9B8">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中级职称人员</w:t>
            </w:r>
          </w:p>
        </w:tc>
        <w:tc>
          <w:tcPr>
            <w:tcW w:w="147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D3FC062">
            <w:pPr>
              <w:spacing w:line="240" w:lineRule="exact"/>
              <w:rPr>
                <w:rFonts w:hint="eastAsia" w:asciiTheme="minorEastAsia" w:hAnsiTheme="minorEastAsia" w:eastAsiaTheme="minorEastAsia" w:cstheme="minorEastAsia"/>
                <w:sz w:val="21"/>
                <w:szCs w:val="21"/>
              </w:rPr>
            </w:pPr>
          </w:p>
        </w:tc>
      </w:tr>
      <w:tr w14:paraId="0802A983">
        <w:tblPrEx>
          <w:tblCellMar>
            <w:top w:w="0" w:type="dxa"/>
            <w:left w:w="0" w:type="dxa"/>
            <w:bottom w:w="0" w:type="dxa"/>
            <w:right w:w="0" w:type="dxa"/>
          </w:tblCellMar>
        </w:tblPrEx>
        <w:trPr>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3C2D12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开户银行 </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C928A80">
            <w:pPr>
              <w:widowControl/>
              <w:jc w:val="left"/>
              <w:rPr>
                <w:rFonts w:hint="eastAsia" w:asciiTheme="minorEastAsia" w:hAnsiTheme="minorEastAsia" w:eastAsiaTheme="minorEastAsia" w:cstheme="minorEastAsia"/>
                <w:sz w:val="21"/>
                <w:szCs w:val="21"/>
              </w:rPr>
            </w:pPr>
          </w:p>
        </w:tc>
        <w:tc>
          <w:tcPr>
            <w:tcW w:w="0" w:type="auto"/>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60E3496">
            <w:pPr>
              <w:widowControl/>
              <w:jc w:val="left"/>
              <w:rPr>
                <w:rFonts w:hint="eastAsia" w:asciiTheme="minorEastAsia" w:hAnsiTheme="minorEastAsia" w:eastAsiaTheme="minorEastAsia" w:cstheme="minorEastAsia"/>
                <w:sz w:val="21"/>
                <w:szCs w:val="21"/>
              </w:rPr>
            </w:pPr>
          </w:p>
        </w:tc>
        <w:tc>
          <w:tcPr>
            <w:tcW w:w="1770"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BDBE6CE">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初级职称人员</w:t>
            </w:r>
          </w:p>
        </w:tc>
        <w:tc>
          <w:tcPr>
            <w:tcW w:w="147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3956835">
            <w:pPr>
              <w:spacing w:line="240" w:lineRule="exact"/>
              <w:rPr>
                <w:rFonts w:hint="eastAsia" w:asciiTheme="minorEastAsia" w:hAnsiTheme="minorEastAsia" w:eastAsiaTheme="minorEastAsia" w:cstheme="minorEastAsia"/>
                <w:sz w:val="21"/>
                <w:szCs w:val="21"/>
              </w:rPr>
            </w:pPr>
          </w:p>
        </w:tc>
      </w:tr>
      <w:tr w14:paraId="384578B6">
        <w:tblPrEx>
          <w:tblCellMar>
            <w:top w:w="0" w:type="dxa"/>
            <w:left w:w="0" w:type="dxa"/>
            <w:bottom w:w="0" w:type="dxa"/>
            <w:right w:w="0" w:type="dxa"/>
          </w:tblCellMar>
        </w:tblPrEx>
        <w:trPr>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DFCE89F">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账号 </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EA068A3">
            <w:pPr>
              <w:widowControl/>
              <w:jc w:val="left"/>
              <w:rPr>
                <w:rFonts w:hint="eastAsia" w:asciiTheme="minorEastAsia" w:hAnsiTheme="minorEastAsia" w:eastAsiaTheme="minorEastAsia" w:cstheme="minorEastAsia"/>
                <w:sz w:val="21"/>
                <w:szCs w:val="21"/>
              </w:rPr>
            </w:pPr>
          </w:p>
        </w:tc>
        <w:tc>
          <w:tcPr>
            <w:tcW w:w="0" w:type="auto"/>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88ECCB9">
            <w:pPr>
              <w:widowControl/>
              <w:jc w:val="left"/>
              <w:rPr>
                <w:rFonts w:hint="eastAsia" w:asciiTheme="minorEastAsia" w:hAnsiTheme="minorEastAsia" w:eastAsiaTheme="minorEastAsia" w:cstheme="minorEastAsia"/>
                <w:sz w:val="21"/>
                <w:szCs w:val="21"/>
              </w:rPr>
            </w:pP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47B40FB">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技工</w:t>
            </w:r>
          </w:p>
        </w:tc>
        <w:tc>
          <w:tcPr>
            <w:tcW w:w="147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CE694C7">
            <w:pPr>
              <w:spacing w:line="240" w:lineRule="exact"/>
              <w:rPr>
                <w:rFonts w:hint="eastAsia" w:asciiTheme="minorEastAsia" w:hAnsiTheme="minorEastAsia" w:eastAsiaTheme="minorEastAsia" w:cstheme="minorEastAsia"/>
                <w:sz w:val="21"/>
                <w:szCs w:val="21"/>
              </w:rPr>
            </w:pPr>
          </w:p>
        </w:tc>
      </w:tr>
      <w:tr w14:paraId="14CB484E">
        <w:tblPrEx>
          <w:tblCellMar>
            <w:top w:w="0" w:type="dxa"/>
            <w:left w:w="0" w:type="dxa"/>
            <w:bottom w:w="0" w:type="dxa"/>
            <w:right w:w="0" w:type="dxa"/>
          </w:tblCellMar>
        </w:tblPrEx>
        <w:trPr>
          <w:trHeight w:val="269"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1BC3936">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经营范围 </w:t>
            </w:r>
          </w:p>
        </w:tc>
        <w:tc>
          <w:tcPr>
            <w:tcW w:w="7204"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EF78FD1">
            <w:pPr>
              <w:widowControl/>
              <w:jc w:val="left"/>
              <w:rPr>
                <w:rFonts w:hint="eastAsia" w:asciiTheme="minorEastAsia" w:hAnsiTheme="minorEastAsia" w:eastAsiaTheme="minorEastAsia" w:cstheme="minorEastAsia"/>
                <w:sz w:val="21"/>
                <w:szCs w:val="21"/>
              </w:rPr>
            </w:pPr>
          </w:p>
        </w:tc>
      </w:tr>
      <w:tr w14:paraId="044325F8">
        <w:tblPrEx>
          <w:tblCellMar>
            <w:top w:w="0" w:type="dxa"/>
            <w:left w:w="0" w:type="dxa"/>
            <w:bottom w:w="0" w:type="dxa"/>
            <w:right w:w="0" w:type="dxa"/>
          </w:tblCellMar>
        </w:tblPrEx>
        <w:trPr>
          <w:trHeight w:val="185"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66A4980">
            <w:pPr>
              <w:spacing w:line="2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tc>
        <w:tc>
          <w:tcPr>
            <w:tcW w:w="7204"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3E93261">
            <w:pPr>
              <w:spacing w:line="240" w:lineRule="exact"/>
              <w:rPr>
                <w:rFonts w:hint="eastAsia" w:asciiTheme="minorEastAsia" w:hAnsiTheme="minorEastAsia" w:eastAsiaTheme="minorEastAsia" w:cstheme="minorEastAsia"/>
                <w:sz w:val="21"/>
                <w:szCs w:val="21"/>
              </w:rPr>
            </w:pPr>
          </w:p>
        </w:tc>
      </w:tr>
    </w:tbl>
    <w:p w14:paraId="147991EC">
      <w:pPr>
        <w:pStyle w:val="11"/>
        <w:spacing w:before="0" w:beforeAutospacing="0" w:after="0" w:afterAutospacing="0" w:line="240" w:lineRule="exact"/>
        <w:rPr>
          <w:rFonts w:hint="eastAsia" w:asciiTheme="minorEastAsia" w:hAnsiTheme="minorEastAsia" w:eastAsiaTheme="minorEastAsia" w:cstheme="minorEastAsia"/>
          <w:b/>
          <w:bCs/>
          <w:sz w:val="21"/>
          <w:szCs w:val="21"/>
        </w:rPr>
      </w:pPr>
    </w:p>
    <w:p w14:paraId="739B2885">
      <w:pPr>
        <w:pStyle w:val="11"/>
        <w:spacing w:before="0" w:beforeAutospacing="0" w:after="0" w:afterAutospacing="0" w:line="400" w:lineRule="exact"/>
        <w:ind w:firstLine="120"/>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1"/>
          <w:szCs w:val="21"/>
        </w:rPr>
        <w:t>备注：</w:t>
      </w:r>
      <w:r>
        <w:rPr>
          <w:rFonts w:hint="eastAsia" w:asciiTheme="minorEastAsia" w:hAnsiTheme="minorEastAsia" w:eastAsiaTheme="minorEastAsia" w:cstheme="minorEastAsia"/>
          <w:sz w:val="21"/>
          <w:szCs w:val="21"/>
        </w:rPr>
        <w:t xml:space="preserve">本表后应附相关材料的原件扫描件。 </w:t>
      </w:r>
    </w:p>
    <w:p w14:paraId="36C3271C">
      <w:pPr>
        <w:pStyle w:val="11"/>
        <w:spacing w:before="0" w:beforeAutospacing="0" w:after="0" w:afterAutospacing="0" w:line="300" w:lineRule="exact"/>
        <w:rPr>
          <w:rFonts w:hint="eastAsia" w:asciiTheme="minorEastAsia" w:hAnsiTheme="minorEastAsia" w:eastAsiaTheme="minorEastAsia" w:cstheme="minorEastAsia"/>
          <w:b/>
          <w:bCs/>
          <w:sz w:val="28"/>
          <w:szCs w:val="28"/>
        </w:rPr>
      </w:pPr>
    </w:p>
    <w:p w14:paraId="3841FE8A">
      <w:pPr>
        <w:pStyle w:val="12"/>
        <w:ind w:firstLine="420"/>
        <w:rPr>
          <w:rFonts w:hint="eastAsia" w:asciiTheme="minorEastAsia" w:hAnsiTheme="minorEastAsia" w:eastAsiaTheme="minorEastAsia" w:cstheme="minorEastAsia"/>
          <w:sz w:val="21"/>
          <w:szCs w:val="24"/>
        </w:rPr>
      </w:pPr>
    </w:p>
    <w:p w14:paraId="44DDC016">
      <w:pPr>
        <w:pStyle w:val="12"/>
        <w:ind w:firstLine="480"/>
        <w:rPr>
          <w:rFonts w:hint="eastAsia" w:asciiTheme="minorEastAsia" w:hAnsiTheme="minorEastAsia" w:eastAsiaTheme="minorEastAsia" w:cstheme="minorEastAsia"/>
        </w:rPr>
      </w:pPr>
    </w:p>
    <w:p w14:paraId="2F28275E">
      <w:pPr>
        <w:pStyle w:val="28"/>
        <w:jc w:val="center"/>
        <w:rPr>
          <w:rFonts w:hint="eastAsia" w:asciiTheme="minorEastAsia" w:hAnsiTheme="minorEastAsia" w:eastAsiaTheme="minorEastAsia" w:cstheme="minorEastAsia"/>
          <w:b/>
          <w:bCs/>
          <w:szCs w:val="21"/>
        </w:rPr>
      </w:pPr>
    </w:p>
    <w:p w14:paraId="0A839EC8">
      <w:pPr>
        <w:pStyle w:val="28"/>
        <w:jc w:val="center"/>
        <w:rPr>
          <w:rFonts w:hint="eastAsia" w:asciiTheme="minorEastAsia" w:hAnsiTheme="minorEastAsia" w:eastAsiaTheme="minorEastAsia" w:cstheme="minorEastAsia"/>
          <w:b/>
          <w:bCs/>
          <w:szCs w:val="21"/>
        </w:rPr>
      </w:pPr>
    </w:p>
    <w:p w14:paraId="39E1B0AC">
      <w:pPr>
        <w:pStyle w:val="28"/>
        <w:jc w:val="center"/>
        <w:rPr>
          <w:rFonts w:hint="eastAsia" w:asciiTheme="minorEastAsia" w:hAnsiTheme="minorEastAsia" w:eastAsiaTheme="minorEastAsia" w:cstheme="minorEastAsia"/>
          <w:b/>
          <w:bCs/>
          <w:szCs w:val="21"/>
        </w:rPr>
      </w:pPr>
    </w:p>
    <w:p w14:paraId="6273D608">
      <w:pPr>
        <w:pStyle w:val="28"/>
        <w:jc w:val="center"/>
        <w:rPr>
          <w:rFonts w:hint="eastAsia" w:asciiTheme="minorEastAsia" w:hAnsiTheme="minorEastAsia" w:eastAsiaTheme="minorEastAsia" w:cstheme="minorEastAsia"/>
          <w:b/>
          <w:bCs/>
          <w:szCs w:val="21"/>
        </w:rPr>
      </w:pPr>
    </w:p>
    <w:p w14:paraId="0B4BCED1">
      <w:pPr>
        <w:pStyle w:val="28"/>
        <w:jc w:val="center"/>
        <w:rPr>
          <w:rFonts w:hint="eastAsia" w:asciiTheme="minorEastAsia" w:hAnsiTheme="minorEastAsia" w:eastAsiaTheme="minorEastAsia" w:cstheme="minorEastAsia"/>
          <w:b/>
          <w:bCs/>
          <w:szCs w:val="21"/>
        </w:rPr>
      </w:pPr>
    </w:p>
    <w:p w14:paraId="501CA250">
      <w:pPr>
        <w:pStyle w:val="28"/>
        <w:jc w:val="center"/>
        <w:rPr>
          <w:rFonts w:hint="eastAsia" w:asciiTheme="minorEastAsia" w:hAnsiTheme="minorEastAsia" w:eastAsiaTheme="minorEastAsia" w:cstheme="minorEastAsia"/>
          <w:b/>
          <w:bCs/>
          <w:szCs w:val="21"/>
        </w:rPr>
      </w:pPr>
    </w:p>
    <w:p w14:paraId="393F266E">
      <w:pPr>
        <w:keepNext/>
        <w:keepLines/>
        <w:spacing w:before="60" w:after="60" w:line="413" w:lineRule="auto"/>
        <w:jc w:val="center"/>
        <w:outlineLvl w:val="1"/>
        <w:rPr>
          <w:rFonts w:hint="eastAsia" w:asciiTheme="minorEastAsia" w:hAnsiTheme="minorEastAsia" w:eastAsiaTheme="minorEastAsia" w:cstheme="minorEastAsia"/>
          <w:b/>
          <w:bCs/>
          <w:sz w:val="28"/>
          <w:szCs w:val="20"/>
        </w:rPr>
      </w:pPr>
      <w:r>
        <w:rPr>
          <w:rFonts w:hint="eastAsia" w:asciiTheme="minorEastAsia" w:hAnsiTheme="minorEastAsia" w:eastAsiaTheme="minorEastAsia" w:cstheme="minorEastAsia"/>
          <w:b/>
          <w:bCs/>
          <w:sz w:val="28"/>
          <w:szCs w:val="20"/>
        </w:rPr>
        <w:t>项目负责人简历表</w:t>
      </w:r>
    </w:p>
    <w:tbl>
      <w:tblPr>
        <w:tblStyle w:val="13"/>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759"/>
        <w:gridCol w:w="1138"/>
        <w:gridCol w:w="759"/>
        <w:gridCol w:w="380"/>
        <w:gridCol w:w="1139"/>
        <w:gridCol w:w="1264"/>
        <w:gridCol w:w="254"/>
        <w:gridCol w:w="1519"/>
      </w:tblGrid>
      <w:tr w14:paraId="1B69B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139" w:type="dxa"/>
            <w:noWrap w:val="0"/>
            <w:vAlign w:val="center"/>
          </w:tcPr>
          <w:p w14:paraId="28606B4D">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1897" w:type="dxa"/>
            <w:gridSpan w:val="2"/>
            <w:noWrap w:val="0"/>
            <w:vAlign w:val="center"/>
          </w:tcPr>
          <w:p w14:paraId="10C7D4AF">
            <w:pPr>
              <w:spacing w:line="300" w:lineRule="exact"/>
              <w:jc w:val="center"/>
              <w:rPr>
                <w:rFonts w:hint="eastAsia" w:asciiTheme="minorEastAsia" w:hAnsiTheme="minorEastAsia" w:eastAsiaTheme="minorEastAsia" w:cstheme="minorEastAsia"/>
                <w:szCs w:val="21"/>
              </w:rPr>
            </w:pPr>
          </w:p>
        </w:tc>
        <w:tc>
          <w:tcPr>
            <w:tcW w:w="1139" w:type="dxa"/>
            <w:gridSpan w:val="2"/>
            <w:noWrap w:val="0"/>
            <w:vAlign w:val="center"/>
          </w:tcPr>
          <w:p w14:paraId="7C32170B">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1139" w:type="dxa"/>
            <w:noWrap w:val="0"/>
            <w:vAlign w:val="center"/>
          </w:tcPr>
          <w:p w14:paraId="095804FB">
            <w:pPr>
              <w:spacing w:line="300" w:lineRule="exact"/>
              <w:jc w:val="center"/>
              <w:rPr>
                <w:rFonts w:hint="eastAsia" w:asciiTheme="minorEastAsia" w:hAnsiTheme="minorEastAsia" w:eastAsiaTheme="minorEastAsia" w:cstheme="minorEastAsia"/>
                <w:szCs w:val="21"/>
              </w:rPr>
            </w:pPr>
          </w:p>
        </w:tc>
        <w:tc>
          <w:tcPr>
            <w:tcW w:w="1518" w:type="dxa"/>
            <w:gridSpan w:val="2"/>
            <w:noWrap w:val="0"/>
            <w:vAlign w:val="center"/>
          </w:tcPr>
          <w:p w14:paraId="75B5C676">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1519" w:type="dxa"/>
            <w:noWrap w:val="0"/>
            <w:vAlign w:val="center"/>
          </w:tcPr>
          <w:p w14:paraId="4CB26008">
            <w:pPr>
              <w:spacing w:line="300" w:lineRule="exact"/>
              <w:jc w:val="center"/>
              <w:rPr>
                <w:rFonts w:hint="eastAsia" w:asciiTheme="minorEastAsia" w:hAnsiTheme="minorEastAsia" w:eastAsiaTheme="minorEastAsia" w:cstheme="minorEastAsia"/>
                <w:szCs w:val="21"/>
              </w:rPr>
            </w:pPr>
          </w:p>
        </w:tc>
      </w:tr>
      <w:tr w14:paraId="27B07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139" w:type="dxa"/>
            <w:noWrap w:val="0"/>
            <w:vAlign w:val="center"/>
          </w:tcPr>
          <w:p w14:paraId="5E6BF5B5">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1897" w:type="dxa"/>
            <w:gridSpan w:val="2"/>
            <w:noWrap w:val="0"/>
            <w:vAlign w:val="center"/>
          </w:tcPr>
          <w:p w14:paraId="215B2095">
            <w:pPr>
              <w:spacing w:line="300" w:lineRule="exact"/>
              <w:jc w:val="center"/>
              <w:rPr>
                <w:rFonts w:hint="eastAsia" w:asciiTheme="minorEastAsia" w:hAnsiTheme="minorEastAsia" w:eastAsiaTheme="minorEastAsia" w:cstheme="minorEastAsia"/>
                <w:szCs w:val="21"/>
              </w:rPr>
            </w:pPr>
          </w:p>
        </w:tc>
        <w:tc>
          <w:tcPr>
            <w:tcW w:w="1139" w:type="dxa"/>
            <w:gridSpan w:val="2"/>
            <w:noWrap w:val="0"/>
            <w:vAlign w:val="center"/>
          </w:tcPr>
          <w:p w14:paraId="692BA2CA">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139" w:type="dxa"/>
            <w:noWrap w:val="0"/>
            <w:vAlign w:val="center"/>
          </w:tcPr>
          <w:p w14:paraId="1204B1E0">
            <w:pPr>
              <w:spacing w:line="300" w:lineRule="exact"/>
              <w:jc w:val="center"/>
              <w:rPr>
                <w:rFonts w:hint="eastAsia" w:asciiTheme="minorEastAsia" w:hAnsiTheme="minorEastAsia" w:eastAsiaTheme="minorEastAsia" w:cstheme="minorEastAsia"/>
                <w:szCs w:val="21"/>
              </w:rPr>
            </w:pPr>
          </w:p>
        </w:tc>
        <w:tc>
          <w:tcPr>
            <w:tcW w:w="1518" w:type="dxa"/>
            <w:gridSpan w:val="2"/>
            <w:noWrap w:val="0"/>
            <w:vAlign w:val="center"/>
          </w:tcPr>
          <w:p w14:paraId="327DCAAF">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1519" w:type="dxa"/>
            <w:noWrap w:val="0"/>
            <w:vAlign w:val="center"/>
          </w:tcPr>
          <w:p w14:paraId="21A53738">
            <w:pPr>
              <w:spacing w:line="300" w:lineRule="exact"/>
              <w:jc w:val="center"/>
              <w:rPr>
                <w:rFonts w:hint="eastAsia" w:asciiTheme="minorEastAsia" w:hAnsiTheme="minorEastAsia" w:eastAsiaTheme="minorEastAsia" w:cstheme="minorEastAsia"/>
                <w:szCs w:val="21"/>
              </w:rPr>
            </w:pPr>
          </w:p>
        </w:tc>
      </w:tr>
      <w:tr w14:paraId="37B5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898" w:type="dxa"/>
            <w:gridSpan w:val="2"/>
            <w:noWrap w:val="0"/>
            <w:vAlign w:val="center"/>
          </w:tcPr>
          <w:p w14:paraId="666A9BAC">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建造师证号</w:t>
            </w:r>
          </w:p>
        </w:tc>
        <w:tc>
          <w:tcPr>
            <w:tcW w:w="1897" w:type="dxa"/>
            <w:gridSpan w:val="2"/>
            <w:noWrap w:val="0"/>
            <w:vAlign w:val="center"/>
          </w:tcPr>
          <w:p w14:paraId="1FC99510">
            <w:pPr>
              <w:spacing w:line="300" w:lineRule="exact"/>
              <w:jc w:val="center"/>
              <w:rPr>
                <w:rFonts w:hint="eastAsia" w:asciiTheme="minorEastAsia" w:hAnsiTheme="minorEastAsia" w:eastAsiaTheme="minorEastAsia" w:cstheme="minorEastAsia"/>
                <w:szCs w:val="21"/>
              </w:rPr>
            </w:pPr>
          </w:p>
        </w:tc>
        <w:tc>
          <w:tcPr>
            <w:tcW w:w="2783" w:type="dxa"/>
            <w:gridSpan w:val="3"/>
            <w:noWrap w:val="0"/>
            <w:vAlign w:val="center"/>
          </w:tcPr>
          <w:p w14:paraId="2429B83B">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专          业</w:t>
            </w:r>
          </w:p>
        </w:tc>
        <w:tc>
          <w:tcPr>
            <w:tcW w:w="1773" w:type="dxa"/>
            <w:gridSpan w:val="2"/>
            <w:noWrap w:val="0"/>
            <w:vAlign w:val="center"/>
          </w:tcPr>
          <w:p w14:paraId="2CB7D2D9">
            <w:pPr>
              <w:spacing w:line="300" w:lineRule="exact"/>
              <w:jc w:val="center"/>
              <w:rPr>
                <w:rFonts w:hint="eastAsia" w:asciiTheme="minorEastAsia" w:hAnsiTheme="minorEastAsia" w:eastAsiaTheme="minorEastAsia" w:cstheme="minorEastAsia"/>
                <w:szCs w:val="21"/>
              </w:rPr>
            </w:pPr>
          </w:p>
        </w:tc>
      </w:tr>
      <w:tr w14:paraId="0FFC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898" w:type="dxa"/>
            <w:gridSpan w:val="2"/>
            <w:noWrap w:val="0"/>
            <w:vAlign w:val="center"/>
          </w:tcPr>
          <w:p w14:paraId="3150ADD0">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参加工作时间</w:t>
            </w:r>
          </w:p>
        </w:tc>
        <w:tc>
          <w:tcPr>
            <w:tcW w:w="1897" w:type="dxa"/>
            <w:gridSpan w:val="2"/>
            <w:noWrap w:val="0"/>
            <w:vAlign w:val="center"/>
          </w:tcPr>
          <w:p w14:paraId="1E2917CB">
            <w:pPr>
              <w:spacing w:line="300" w:lineRule="exact"/>
              <w:jc w:val="center"/>
              <w:rPr>
                <w:rFonts w:hint="eastAsia" w:asciiTheme="minorEastAsia" w:hAnsiTheme="minorEastAsia" w:eastAsiaTheme="minorEastAsia" w:cstheme="minorEastAsia"/>
                <w:szCs w:val="21"/>
              </w:rPr>
            </w:pPr>
          </w:p>
        </w:tc>
        <w:tc>
          <w:tcPr>
            <w:tcW w:w="2783" w:type="dxa"/>
            <w:gridSpan w:val="3"/>
            <w:noWrap w:val="0"/>
            <w:vAlign w:val="center"/>
          </w:tcPr>
          <w:p w14:paraId="34DC0FC9">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从事项目经理年限</w:t>
            </w:r>
          </w:p>
        </w:tc>
        <w:tc>
          <w:tcPr>
            <w:tcW w:w="1773" w:type="dxa"/>
            <w:gridSpan w:val="2"/>
            <w:noWrap w:val="0"/>
            <w:vAlign w:val="center"/>
          </w:tcPr>
          <w:p w14:paraId="3CC55057">
            <w:pPr>
              <w:spacing w:line="300" w:lineRule="exact"/>
              <w:jc w:val="center"/>
              <w:rPr>
                <w:rFonts w:hint="eastAsia" w:asciiTheme="minorEastAsia" w:hAnsiTheme="minorEastAsia" w:eastAsiaTheme="minorEastAsia" w:cstheme="minorEastAsia"/>
                <w:szCs w:val="21"/>
              </w:rPr>
            </w:pPr>
          </w:p>
        </w:tc>
      </w:tr>
      <w:tr w14:paraId="5CDF9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8351" w:type="dxa"/>
            <w:gridSpan w:val="9"/>
            <w:noWrap w:val="0"/>
            <w:vAlign w:val="center"/>
          </w:tcPr>
          <w:p w14:paraId="5E2F336F">
            <w:pPr>
              <w:spacing w:line="30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项目负责人简历</w:t>
            </w:r>
          </w:p>
        </w:tc>
      </w:tr>
      <w:tr w14:paraId="06318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5" w:hRule="atLeast"/>
          <w:jc w:val="center"/>
        </w:trPr>
        <w:tc>
          <w:tcPr>
            <w:tcW w:w="8351" w:type="dxa"/>
            <w:gridSpan w:val="9"/>
            <w:tcBorders>
              <w:bottom w:val="single" w:color="auto" w:sz="4" w:space="0"/>
            </w:tcBorders>
            <w:noWrap w:val="0"/>
          </w:tcPr>
          <w:p w14:paraId="3AD7F7B7">
            <w:pPr>
              <w:spacing w:line="300" w:lineRule="exact"/>
              <w:rPr>
                <w:rFonts w:hint="eastAsia" w:asciiTheme="minorEastAsia" w:hAnsiTheme="minorEastAsia" w:eastAsiaTheme="minorEastAsia" w:cstheme="minorEastAsia"/>
                <w:szCs w:val="21"/>
              </w:rPr>
            </w:pPr>
          </w:p>
        </w:tc>
      </w:tr>
    </w:tbl>
    <w:p w14:paraId="026C5EBF">
      <w:pPr>
        <w:tabs>
          <w:tab w:val="left" w:pos="960"/>
        </w:tabs>
        <w:rPr>
          <w:rFonts w:hint="eastAsia" w:asciiTheme="minorEastAsia" w:hAnsiTheme="minorEastAsia" w:eastAsiaTheme="minorEastAsia" w:cstheme="minorEastAsia"/>
        </w:rPr>
      </w:pPr>
    </w:p>
    <w:p w14:paraId="1BF63A30">
      <w:pPr>
        <w:tabs>
          <w:tab w:val="left" w:pos="960"/>
        </w:tabs>
        <w:rPr>
          <w:rFonts w:hint="eastAsia" w:asciiTheme="minorEastAsia" w:hAnsiTheme="minorEastAsia" w:eastAsiaTheme="minorEastAsia" w:cstheme="minorEastAsia"/>
        </w:rPr>
      </w:pPr>
    </w:p>
    <w:p w14:paraId="6D759992">
      <w:pPr>
        <w:tabs>
          <w:tab w:val="left" w:pos="960"/>
        </w:tabs>
        <w:rPr>
          <w:rFonts w:hint="eastAsia" w:asciiTheme="minorEastAsia" w:hAnsiTheme="minorEastAsia" w:eastAsiaTheme="minorEastAsia" w:cstheme="minorEastAsia"/>
        </w:rPr>
      </w:pPr>
    </w:p>
    <w:p w14:paraId="29A307F8">
      <w:pPr>
        <w:tabs>
          <w:tab w:val="left" w:pos="960"/>
        </w:tabs>
        <w:rPr>
          <w:rFonts w:hint="eastAsia" w:asciiTheme="minorEastAsia" w:hAnsiTheme="minorEastAsia" w:eastAsiaTheme="minorEastAsia" w:cstheme="minorEastAsia"/>
        </w:rPr>
      </w:pPr>
    </w:p>
    <w:p w14:paraId="5F3EB720">
      <w:pPr>
        <w:tabs>
          <w:tab w:val="left" w:pos="960"/>
        </w:tabs>
        <w:rPr>
          <w:rFonts w:hint="eastAsia" w:asciiTheme="minorEastAsia" w:hAnsiTheme="minorEastAsia" w:eastAsiaTheme="minorEastAsia" w:cstheme="minorEastAsia"/>
        </w:rPr>
      </w:pPr>
    </w:p>
    <w:p w14:paraId="1CDEE8A4">
      <w:pPr>
        <w:tabs>
          <w:tab w:val="left" w:pos="960"/>
        </w:tabs>
        <w:rPr>
          <w:rFonts w:hint="eastAsia" w:asciiTheme="minorEastAsia" w:hAnsiTheme="minorEastAsia" w:eastAsiaTheme="minorEastAsia" w:cstheme="minorEastAsia"/>
        </w:rPr>
      </w:pPr>
    </w:p>
    <w:p w14:paraId="3D2AAC2B">
      <w:pPr>
        <w:tabs>
          <w:tab w:val="left" w:pos="960"/>
        </w:tabs>
        <w:rPr>
          <w:rFonts w:hint="eastAsia" w:asciiTheme="minorEastAsia" w:hAnsiTheme="minorEastAsia" w:eastAsiaTheme="minorEastAsia" w:cstheme="minorEastAsia"/>
        </w:rPr>
      </w:pPr>
    </w:p>
    <w:p w14:paraId="5128A257">
      <w:pPr>
        <w:tabs>
          <w:tab w:val="left" w:pos="960"/>
        </w:tabs>
        <w:rPr>
          <w:rFonts w:hint="eastAsia" w:asciiTheme="minorEastAsia" w:hAnsiTheme="minorEastAsia" w:eastAsiaTheme="minorEastAsia" w:cstheme="minorEastAsia"/>
        </w:rPr>
      </w:pPr>
    </w:p>
    <w:p w14:paraId="2405B6A6">
      <w:pPr>
        <w:tabs>
          <w:tab w:val="left" w:pos="960"/>
        </w:tabs>
        <w:rPr>
          <w:rFonts w:hint="eastAsia" w:asciiTheme="minorEastAsia" w:hAnsiTheme="minorEastAsia" w:eastAsiaTheme="minorEastAsia" w:cstheme="minorEastAsia"/>
        </w:rPr>
      </w:pPr>
    </w:p>
    <w:p w14:paraId="0CCB19E9">
      <w:pPr>
        <w:tabs>
          <w:tab w:val="left" w:pos="960"/>
        </w:tabs>
        <w:rPr>
          <w:rFonts w:hint="eastAsia" w:asciiTheme="minorEastAsia" w:hAnsiTheme="minorEastAsia" w:eastAsiaTheme="minorEastAsia" w:cstheme="minorEastAsia"/>
        </w:rPr>
      </w:pPr>
    </w:p>
    <w:p w14:paraId="3BEEFDBD">
      <w:pPr>
        <w:tabs>
          <w:tab w:val="left" w:pos="960"/>
        </w:tabs>
        <w:rPr>
          <w:rFonts w:hint="eastAsia" w:asciiTheme="minorEastAsia" w:hAnsiTheme="minorEastAsia" w:eastAsiaTheme="minorEastAsia" w:cstheme="minorEastAsia"/>
        </w:rPr>
      </w:pPr>
    </w:p>
    <w:p w14:paraId="724E5350">
      <w:pPr>
        <w:pStyle w:val="28"/>
        <w:jc w:val="center"/>
        <w:rPr>
          <w:rFonts w:hint="eastAsia" w:asciiTheme="minorEastAsia" w:hAnsiTheme="minorEastAsia" w:eastAsiaTheme="minorEastAsia" w:cstheme="minorEastAsia"/>
          <w:b/>
          <w:bCs/>
          <w:szCs w:val="21"/>
        </w:rPr>
      </w:pPr>
    </w:p>
    <w:p w14:paraId="226DC8B7">
      <w:pPr>
        <w:pStyle w:val="28"/>
        <w:jc w:val="center"/>
        <w:rPr>
          <w:rFonts w:hint="eastAsia" w:asciiTheme="minorEastAsia" w:hAnsiTheme="minorEastAsia" w:eastAsiaTheme="minorEastAsia" w:cstheme="minorEastAsia"/>
          <w:b/>
          <w:bCs/>
          <w:szCs w:val="21"/>
        </w:rPr>
      </w:pPr>
    </w:p>
    <w:p w14:paraId="64514D61">
      <w:pPr>
        <w:pStyle w:val="28"/>
        <w:jc w:val="center"/>
        <w:rPr>
          <w:rFonts w:hint="eastAsia" w:asciiTheme="minorEastAsia" w:hAnsiTheme="minorEastAsia" w:eastAsiaTheme="minorEastAsia" w:cstheme="minorEastAsia"/>
          <w:b/>
          <w:bCs/>
          <w:szCs w:val="21"/>
        </w:rPr>
      </w:pPr>
    </w:p>
    <w:p w14:paraId="3C651E2A">
      <w:pPr>
        <w:keepNext/>
        <w:keepLines/>
        <w:spacing w:before="60" w:after="60" w:line="413" w:lineRule="auto"/>
        <w:jc w:val="center"/>
        <w:outlineLvl w:val="1"/>
        <w:rPr>
          <w:rFonts w:hint="eastAsia" w:asciiTheme="minorEastAsia" w:hAnsiTheme="minorEastAsia" w:eastAsiaTheme="minorEastAsia" w:cstheme="minorEastAsia"/>
          <w:b/>
          <w:bCs/>
          <w:sz w:val="28"/>
          <w:szCs w:val="20"/>
        </w:rPr>
      </w:pPr>
      <w:r>
        <w:rPr>
          <w:rFonts w:hint="eastAsia" w:asciiTheme="minorEastAsia" w:hAnsiTheme="minorEastAsia" w:eastAsiaTheme="minorEastAsia" w:cstheme="minorEastAsia"/>
          <w:b/>
          <w:bCs/>
          <w:sz w:val="28"/>
          <w:szCs w:val="20"/>
        </w:rPr>
        <w:t>供应商承诺书</w:t>
      </w:r>
    </w:p>
    <w:p w14:paraId="6D7C6F0E">
      <w:pPr>
        <w:keepNext/>
        <w:keepLines/>
        <w:spacing w:before="60" w:after="60" w:line="413" w:lineRule="auto"/>
        <w:jc w:val="left"/>
        <w:outlineLvl w:val="1"/>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（采购人名称）</w:t>
      </w:r>
    </w:p>
    <w:p w14:paraId="51E2AC05">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我公司参与贵单位工程项目的投标工作，我单位郑重承诺：</w:t>
      </w:r>
    </w:p>
    <w:p w14:paraId="572CBB12">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1、所报项目负责人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同志无在建工程且全程实际在岗履职。</w:t>
      </w:r>
    </w:p>
    <w:p w14:paraId="67193011">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2、所报项目负责人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同志及本单位近 3 年以来无建筑市场不良行为。</w:t>
      </w:r>
    </w:p>
    <w:p w14:paraId="40910CC0">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3、所报项目负责人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同志和法定代表人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同志近</w:t>
      </w:r>
      <w:r>
        <w:rPr>
          <w:rFonts w:hint="eastAsia" w:asciiTheme="minorEastAsia" w:hAnsiTheme="minorEastAsia" w:eastAsiaTheme="minorEastAsia" w:cstheme="minorEastAsia"/>
          <w:sz w:val="21"/>
          <w:szCs w:val="21"/>
          <w:u w:val="single"/>
        </w:rPr>
        <w:t xml:space="preserve"> 5 </w:t>
      </w:r>
      <w:r>
        <w:rPr>
          <w:rFonts w:hint="eastAsia" w:asciiTheme="minorEastAsia" w:hAnsiTheme="minorEastAsia" w:eastAsiaTheme="minorEastAsia" w:cstheme="minorEastAsia"/>
          <w:sz w:val="21"/>
          <w:szCs w:val="21"/>
        </w:rPr>
        <w:t>年以来及本单位近</w:t>
      </w:r>
      <w:r>
        <w:rPr>
          <w:rFonts w:hint="eastAsia" w:asciiTheme="minorEastAsia" w:hAnsiTheme="minorEastAsia" w:eastAsiaTheme="minorEastAsia" w:cstheme="minorEastAsia"/>
          <w:sz w:val="21"/>
          <w:szCs w:val="21"/>
          <w:u w:val="single"/>
        </w:rPr>
        <w:t xml:space="preserve"> 3 </w:t>
      </w:r>
      <w:r>
        <w:rPr>
          <w:rFonts w:hint="eastAsia" w:asciiTheme="minorEastAsia" w:hAnsiTheme="minorEastAsia" w:eastAsiaTheme="minorEastAsia" w:cstheme="minorEastAsia"/>
          <w:sz w:val="21"/>
          <w:szCs w:val="21"/>
        </w:rPr>
        <w:t>年以来无行贿犯罪记录；</w:t>
      </w:r>
    </w:p>
    <w:p w14:paraId="50E334A2">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4、我单位不存在借牌挂靠行为，不出借挂靠资质。</w:t>
      </w:r>
    </w:p>
    <w:p w14:paraId="2B9B7784">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5、我单位保证投标时（包括投标有效期内）非建筑业企业资质动态监管不合格企业，否则我单位将主动放弃中标资格；其余执行连建发【2019】182 号文、江苏省住房和城乡建设厅公告【2018】6 号文等文件规定。</w:t>
      </w:r>
    </w:p>
    <w:p w14:paraId="793D737E">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我单位将委托授权项目负责人参与投标全过程（含开评标、异议、投诉环节）工作。开评标如非该委托授权代理人参与，则视为未实质响应磋商文件要求；后期如发生异议或投诉，也将授权投标项目负责人本人参与处理，本单位法定代表人将在异议或投诉书中真实署名并实际参与采购人或监管部门的质询，否则，异议或投诉不成立。</w:t>
      </w:r>
    </w:p>
    <w:p w14:paraId="6D1688DB">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7、我单位在本项目上不是以联合体身份参加竞争性磋商。</w:t>
      </w:r>
    </w:p>
    <w:p w14:paraId="5627974D">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8、未在“信用中国”和“中国政府采购网”被列为失信被执行人。</w:t>
      </w:r>
    </w:p>
    <w:p w14:paraId="5309944A">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9、本项目我单位中标后不分包或转包。</w:t>
      </w:r>
    </w:p>
    <w:p w14:paraId="5579DDE4">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10、磋商全过程（含异议、投诉环节）出示的文件资料均是真实、有效的。</w:t>
      </w:r>
    </w:p>
    <w:p w14:paraId="60F4EF64">
      <w:pPr>
        <w:spacing w:line="42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综上，我单位承诺如有虚假，愿意无条件接受被取消预审（合格）资格、投标或中标（候选人）资格、投标保证金不予退还、履约保证金不予退还、合同解除及清除出场，一切损失由我单位自行承担，同时愿意接受相关处罚，特此承诺！</w:t>
      </w:r>
    </w:p>
    <w:p w14:paraId="29CF37F4">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                 （盖章）</w:t>
      </w:r>
    </w:p>
    <w:p w14:paraId="501E5192">
      <w:pPr>
        <w:spacing w:line="420" w:lineRule="exact"/>
        <w:rPr>
          <w:rFonts w:hint="eastAsia" w:asciiTheme="minorEastAsia" w:hAnsiTheme="minorEastAsia" w:eastAsiaTheme="minorEastAsia" w:cstheme="minorEastAsia"/>
          <w:sz w:val="21"/>
          <w:szCs w:val="21"/>
        </w:rPr>
      </w:pPr>
    </w:p>
    <w:p w14:paraId="68ED9AA0">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             （签字或盖章）</w:t>
      </w:r>
    </w:p>
    <w:p w14:paraId="4BEA8149">
      <w:pPr>
        <w:spacing w:line="420" w:lineRule="exact"/>
        <w:rPr>
          <w:rFonts w:hint="eastAsia" w:asciiTheme="minorEastAsia" w:hAnsiTheme="minorEastAsia" w:eastAsiaTheme="minorEastAsia" w:cstheme="minorEastAsia"/>
          <w:sz w:val="21"/>
          <w:szCs w:val="21"/>
        </w:rPr>
      </w:pPr>
    </w:p>
    <w:p w14:paraId="6114277C">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项目负责人：             （签字）</w:t>
      </w:r>
    </w:p>
    <w:p w14:paraId="22FA6F3F">
      <w:pPr>
        <w:spacing w:line="420" w:lineRule="exact"/>
        <w:rPr>
          <w:rFonts w:hint="eastAsia" w:asciiTheme="minorEastAsia" w:hAnsiTheme="minorEastAsia" w:eastAsiaTheme="minorEastAsia" w:cstheme="minorEastAsia"/>
          <w:sz w:val="21"/>
          <w:szCs w:val="21"/>
        </w:rPr>
      </w:pPr>
    </w:p>
    <w:p w14:paraId="0F68B4FC">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项目负责人证书编号：</w:t>
      </w:r>
    </w:p>
    <w:p w14:paraId="6CF4A039">
      <w:pPr>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 年 月 日</w:t>
      </w:r>
    </w:p>
    <w:p w14:paraId="395163BA">
      <w:pPr>
        <w:pStyle w:val="6"/>
        <w:rPr>
          <w:rFonts w:hint="eastAsia" w:asciiTheme="minorEastAsia" w:hAnsiTheme="minorEastAsia" w:eastAsiaTheme="minorEastAsia" w:cstheme="minorEastAsia"/>
          <w:sz w:val="21"/>
          <w:szCs w:val="21"/>
        </w:rPr>
      </w:pPr>
    </w:p>
    <w:p w14:paraId="3D7D7FA0">
      <w:pPr>
        <w:rPr>
          <w:rFonts w:hint="eastAsia" w:asciiTheme="minorEastAsia" w:hAnsiTheme="minorEastAsia" w:eastAsiaTheme="minorEastAsia" w:cstheme="minorEastAsia"/>
          <w:sz w:val="21"/>
          <w:szCs w:val="21"/>
        </w:rPr>
      </w:pPr>
    </w:p>
    <w:p w14:paraId="39AAEA2F">
      <w:pPr>
        <w:pStyle w:val="6"/>
        <w:rPr>
          <w:rFonts w:hint="eastAsia"/>
        </w:rPr>
      </w:pPr>
    </w:p>
    <w:p w14:paraId="71B7AE78">
      <w:pPr>
        <w:pStyle w:val="28"/>
        <w:jc w:val="center"/>
        <w:rPr>
          <w:rFonts w:hint="eastAsia" w:asciiTheme="minorEastAsia" w:hAnsiTheme="minorEastAsia" w:eastAsiaTheme="minorEastAsia" w:cstheme="minorEastAsia"/>
          <w:b/>
          <w:bCs/>
          <w:szCs w:val="21"/>
        </w:rPr>
      </w:pPr>
    </w:p>
    <w:p w14:paraId="3B2BD6BB">
      <w:pPr>
        <w:spacing w:line="360" w:lineRule="auto"/>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6.中小企业声明函</w:t>
      </w:r>
    </w:p>
    <w:p w14:paraId="2CAFF94A">
      <w:pPr>
        <w:spacing w:line="360" w:lineRule="auto"/>
        <w:ind w:firstLine="480"/>
        <w:rPr>
          <w:rFonts w:hint="eastAsia" w:asciiTheme="minorEastAsia" w:hAnsiTheme="minorEastAsia" w:eastAsiaTheme="minorEastAsia" w:cstheme="minorEastAsia"/>
          <w:sz w:val="24"/>
        </w:rPr>
      </w:pPr>
    </w:p>
    <w:p w14:paraId="7D74F3C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本公司郑重声明，根据《政府采购促进中小企业发展管理办法》（财库﹝2020﹞46号）的规定，本公司参加</w:t>
      </w:r>
      <w:r>
        <w:rPr>
          <w:rFonts w:hint="eastAsia" w:asciiTheme="minorEastAsia" w:hAnsiTheme="minorEastAsia" w:eastAsiaTheme="minorEastAsia" w:cstheme="minorEastAsia"/>
          <w:sz w:val="21"/>
          <w:szCs w:val="21"/>
          <w:u w:val="single"/>
        </w:rPr>
        <w:t>（单位名称）</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z w:val="21"/>
          <w:szCs w:val="21"/>
          <w:u w:val="single"/>
        </w:rPr>
        <w:t>（项目名称）</w:t>
      </w:r>
      <w:r>
        <w:rPr>
          <w:rFonts w:hint="eastAsia" w:asciiTheme="minorEastAsia" w:hAnsiTheme="minorEastAsia" w:eastAsiaTheme="minorEastAsia" w:cstheme="minorEastAsia"/>
          <w:sz w:val="21"/>
          <w:szCs w:val="21"/>
        </w:rPr>
        <w:t>采购活动，工程的施工单位全部为符合政策要求的中小企业。企业的具体情况如下：</w:t>
      </w:r>
    </w:p>
    <w:p w14:paraId="695E3DAF">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（标的名称）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sz w:val="21"/>
          <w:szCs w:val="21"/>
          <w:u w:val="single"/>
        </w:rPr>
        <w:t xml:space="preserve">（采购文件中明确的所属行业） </w:t>
      </w:r>
      <w:r>
        <w:rPr>
          <w:rFonts w:hint="eastAsia" w:asciiTheme="minorEastAsia" w:hAnsiTheme="minorEastAsia" w:eastAsiaTheme="minorEastAsia" w:cstheme="minorEastAsia"/>
          <w:sz w:val="21"/>
          <w:szCs w:val="21"/>
        </w:rPr>
        <w:t>行业；承建企业为</w:t>
      </w:r>
      <w:r>
        <w:rPr>
          <w:rFonts w:hint="eastAsia" w:asciiTheme="minorEastAsia" w:hAnsiTheme="minorEastAsia" w:eastAsiaTheme="minorEastAsia" w:cstheme="minorEastAsia"/>
          <w:sz w:val="21"/>
          <w:szCs w:val="21"/>
          <w:u w:val="single"/>
        </w:rPr>
        <w:t>（企业名称）</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sz w:val="21"/>
          <w:szCs w:val="21"/>
          <w:u w:val="single"/>
        </w:rPr>
        <w:t xml:space="preserve">         （中型企业、小型企业、微型企业）</w:t>
      </w:r>
      <w:r>
        <w:rPr>
          <w:rFonts w:hint="eastAsia" w:asciiTheme="minorEastAsia" w:hAnsiTheme="minorEastAsia" w:eastAsiaTheme="minorEastAsia" w:cstheme="minorEastAsia"/>
          <w:sz w:val="21"/>
          <w:szCs w:val="21"/>
        </w:rPr>
        <w:t>；</w:t>
      </w:r>
    </w:p>
    <w:p w14:paraId="0409D1A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以上企业，不属于大企业的分支机构，不存在控股股东为大企业的情形，也不存在与大企业的负责人为同一人的情形。</w:t>
      </w:r>
    </w:p>
    <w:p w14:paraId="333E55D1">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本企业对上述声明内容的真实性负责。如有虚假，将依法承担相应责任。 </w:t>
      </w:r>
    </w:p>
    <w:p w14:paraId="71478737">
      <w:pPr>
        <w:spacing w:line="360" w:lineRule="auto"/>
        <w:ind w:firstLine="480"/>
        <w:rPr>
          <w:rFonts w:hint="eastAsia" w:asciiTheme="minorEastAsia" w:hAnsiTheme="minorEastAsia" w:eastAsiaTheme="minorEastAsia" w:cstheme="minorEastAsia"/>
          <w:sz w:val="21"/>
          <w:szCs w:val="21"/>
        </w:rPr>
      </w:pPr>
    </w:p>
    <w:p w14:paraId="2DA48A22">
      <w:pPr>
        <w:spacing w:line="360" w:lineRule="auto"/>
        <w:ind w:right="480" w:firstLine="4920"/>
        <w:rPr>
          <w:rFonts w:hint="eastAsia" w:asciiTheme="minorEastAsia" w:hAnsiTheme="minorEastAsia" w:eastAsiaTheme="minorEastAsia" w:cstheme="minorEastAsia"/>
          <w:sz w:val="21"/>
          <w:szCs w:val="21"/>
        </w:rPr>
      </w:pPr>
    </w:p>
    <w:p w14:paraId="6CEE80EE">
      <w:pPr>
        <w:spacing w:line="360" w:lineRule="auto"/>
        <w:ind w:right="480" w:firstLine="49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企业名称（盖章）： </w:t>
      </w:r>
    </w:p>
    <w:p w14:paraId="4E56F6CF">
      <w:pPr>
        <w:spacing w:line="360" w:lineRule="auto"/>
        <w:ind w:right="480" w:firstLine="49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 期：</w:t>
      </w:r>
    </w:p>
    <w:p w14:paraId="4D1D3C92">
      <w:pPr>
        <w:spacing w:line="360" w:lineRule="auto"/>
        <w:ind w:right="480" w:firstLine="4920"/>
        <w:rPr>
          <w:rFonts w:hint="eastAsia" w:asciiTheme="minorEastAsia" w:hAnsiTheme="minorEastAsia" w:eastAsiaTheme="minorEastAsia" w:cstheme="minorEastAsia"/>
          <w:sz w:val="21"/>
          <w:szCs w:val="21"/>
        </w:rPr>
      </w:pPr>
    </w:p>
    <w:p w14:paraId="7C5C6E30">
      <w:pPr>
        <w:spacing w:line="360" w:lineRule="auto"/>
        <w:ind w:right="480" w:firstLine="482"/>
        <w:rPr>
          <w:rFonts w:hint="eastAsia" w:asciiTheme="minorEastAsia" w:hAnsiTheme="minorEastAsia" w:eastAsiaTheme="minorEastAsia" w:cstheme="minorEastAsia"/>
          <w:b/>
          <w:sz w:val="21"/>
          <w:szCs w:val="21"/>
        </w:rPr>
      </w:pPr>
    </w:p>
    <w:p w14:paraId="4658A3A9">
      <w:pPr>
        <w:spacing w:line="360" w:lineRule="auto"/>
        <w:ind w:right="480" w:firstLine="482"/>
        <w:rPr>
          <w:rFonts w:hint="eastAsia" w:asciiTheme="minorEastAsia" w:hAnsiTheme="minorEastAsia" w:eastAsiaTheme="minorEastAsia" w:cstheme="minorEastAsia"/>
          <w:b/>
          <w:sz w:val="21"/>
          <w:szCs w:val="21"/>
        </w:rPr>
      </w:pPr>
    </w:p>
    <w:p w14:paraId="3ACFB0B5">
      <w:pPr>
        <w:pStyle w:val="5"/>
        <w:spacing w:line="360" w:lineRule="auto"/>
        <w:ind w:firstLine="482"/>
        <w:rPr>
          <w:rFonts w:hint="eastAsia" w:asciiTheme="minorEastAsia" w:hAnsiTheme="minorEastAsia" w:eastAsiaTheme="minorEastAsia" w:cstheme="minorEastAsia"/>
          <w:b/>
          <w:sz w:val="21"/>
          <w:szCs w:val="21"/>
        </w:rPr>
      </w:pPr>
    </w:p>
    <w:p w14:paraId="3154B3A6">
      <w:pPr>
        <w:spacing w:line="360" w:lineRule="auto"/>
        <w:ind w:right="480" w:firstLine="482"/>
        <w:rPr>
          <w:rFonts w:hint="eastAsia" w:asciiTheme="minorEastAsia" w:hAnsiTheme="minorEastAsia" w:eastAsiaTheme="minorEastAsia" w:cstheme="minorEastAsia"/>
          <w:b/>
          <w:sz w:val="21"/>
          <w:szCs w:val="21"/>
        </w:rPr>
      </w:pPr>
    </w:p>
    <w:p w14:paraId="17CC09AF">
      <w:pPr>
        <w:spacing w:line="360" w:lineRule="auto"/>
        <w:ind w:right="480" w:firstLine="48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填报说明：</w:t>
      </w:r>
    </w:p>
    <w:p w14:paraId="303EDAD3">
      <w:pPr>
        <w:spacing w:line="360" w:lineRule="auto"/>
        <w:ind w:right="480"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1、从业人员、营业收入、资产总额填报上一年度数据，无上一年度数据的新成立企业可不填报。</w:t>
      </w:r>
    </w:p>
    <w:p w14:paraId="6819F058">
      <w:pPr>
        <w:spacing w:line="360" w:lineRule="auto"/>
        <w:ind w:right="480"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2、请供应商如实填写，所填内容将作为评审的依据。如填写不完整，将不享受扶持政策。</w:t>
      </w:r>
    </w:p>
    <w:p w14:paraId="0A815AB9">
      <w:pPr>
        <w:spacing w:line="360" w:lineRule="auto"/>
        <w:ind w:firstLine="48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3、成交供应商的《中小企业声明函》随成交结果公开。</w:t>
      </w:r>
    </w:p>
    <w:p w14:paraId="7AEC4BC0">
      <w:pPr>
        <w:spacing w:line="360" w:lineRule="auto"/>
        <w:ind w:firstLine="482"/>
        <w:rPr>
          <w:rFonts w:hint="eastAsia" w:asciiTheme="minorEastAsia" w:hAnsiTheme="minorEastAsia" w:eastAsiaTheme="minorEastAsia" w:cstheme="minorEastAsia"/>
          <w:sz w:val="24"/>
        </w:rPr>
      </w:pPr>
    </w:p>
    <w:p w14:paraId="288FB04B">
      <w:pPr>
        <w:spacing w:line="360" w:lineRule="auto"/>
        <w:ind w:right="480" w:firstLine="480"/>
        <w:rPr>
          <w:rFonts w:hint="eastAsia" w:asciiTheme="minorEastAsia" w:hAnsiTheme="minorEastAsia" w:eastAsiaTheme="minorEastAsia" w:cstheme="minorEastAsia"/>
          <w:sz w:val="22"/>
          <w:szCs w:val="21"/>
        </w:rPr>
      </w:pPr>
    </w:p>
    <w:p w14:paraId="2E08EA12">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24"/>
          <w:szCs w:val="21"/>
        </w:rPr>
        <w:br w:type="page" w:clear="all"/>
      </w:r>
      <w:r>
        <w:rPr>
          <w:rFonts w:hint="eastAsia" w:asciiTheme="minorEastAsia" w:hAnsiTheme="minorEastAsia" w:eastAsiaTheme="minorEastAsia" w:cstheme="minorEastAsia"/>
          <w:b/>
          <w:bCs/>
          <w:sz w:val="30"/>
          <w:szCs w:val="30"/>
        </w:rPr>
        <w:t>7.残疾人福利性单位声明函</w:t>
      </w:r>
    </w:p>
    <w:p w14:paraId="290A0691">
      <w:pPr>
        <w:spacing w:line="360" w:lineRule="auto"/>
        <w:ind w:firstLine="480"/>
        <w:rPr>
          <w:rFonts w:hint="eastAsia" w:asciiTheme="minorEastAsia" w:hAnsiTheme="minorEastAsia" w:eastAsiaTheme="minorEastAsia" w:cstheme="minorEastAsia"/>
          <w:sz w:val="24"/>
        </w:rPr>
      </w:pPr>
    </w:p>
    <w:p w14:paraId="1D52198A">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单位的</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项目采购活动</w:t>
      </w:r>
      <w:r>
        <w:rPr>
          <w:rFonts w:hint="eastAsia" w:asciiTheme="minorEastAsia" w:hAnsiTheme="minorEastAsia" w:eastAsiaTheme="minorEastAsia" w:cstheme="minorEastAsia"/>
          <w:color w:val="000000" w:themeColor="text1"/>
          <w:sz w:val="21"/>
          <w:szCs w:val="21"/>
          <w:lang w:bidi="ar"/>
          <w14:textFill>
            <w14:solidFill>
              <w14:schemeClr w14:val="tx1"/>
            </w14:solidFill>
          </w14:textFill>
        </w:rPr>
        <w:t>由本单位承建</w:t>
      </w:r>
      <w:r>
        <w:rPr>
          <w:rFonts w:hint="eastAsia" w:asciiTheme="minorEastAsia" w:hAnsiTheme="minorEastAsia" w:eastAsiaTheme="minorEastAsia" w:cstheme="minorEastAsia"/>
          <w:sz w:val="21"/>
          <w:szCs w:val="21"/>
        </w:rPr>
        <w:t>。</w:t>
      </w:r>
    </w:p>
    <w:p w14:paraId="7411BE9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本单位对上述声明内容的真实性负责。如有虚假，将依法承担相应责任。</w:t>
      </w:r>
    </w:p>
    <w:p w14:paraId="37309518">
      <w:pPr>
        <w:spacing w:line="360" w:lineRule="auto"/>
        <w:ind w:firstLine="480"/>
        <w:rPr>
          <w:rFonts w:hint="eastAsia" w:asciiTheme="minorEastAsia" w:hAnsiTheme="minorEastAsia" w:eastAsiaTheme="minorEastAsia" w:cstheme="minorEastAsia"/>
          <w:sz w:val="21"/>
          <w:szCs w:val="21"/>
        </w:rPr>
      </w:pPr>
    </w:p>
    <w:p w14:paraId="6A47B056">
      <w:pPr>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企业名称(盖章)：</w:t>
      </w:r>
    </w:p>
    <w:p w14:paraId="391C83C2">
      <w:pPr>
        <w:spacing w:line="360" w:lineRule="auto"/>
        <w:ind w:firstLine="48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日期：   年   月   日</w:t>
      </w:r>
    </w:p>
    <w:p w14:paraId="374916D1">
      <w:pPr>
        <w:spacing w:line="360" w:lineRule="auto"/>
        <w:ind w:firstLine="442"/>
        <w:rPr>
          <w:rFonts w:hint="eastAsia" w:asciiTheme="minorEastAsia" w:hAnsiTheme="minorEastAsia" w:eastAsiaTheme="minorEastAsia" w:cstheme="minorEastAsia"/>
          <w:b/>
          <w:sz w:val="21"/>
          <w:szCs w:val="21"/>
        </w:rPr>
      </w:pPr>
    </w:p>
    <w:p w14:paraId="02C1CFA4">
      <w:pPr>
        <w:spacing w:line="360" w:lineRule="auto"/>
        <w:ind w:firstLine="442"/>
        <w:rPr>
          <w:rFonts w:hint="eastAsia" w:asciiTheme="minorEastAsia" w:hAnsiTheme="minorEastAsia" w:eastAsiaTheme="minorEastAsia" w:cstheme="minorEastAsia"/>
          <w:b/>
          <w:sz w:val="21"/>
          <w:szCs w:val="21"/>
        </w:rPr>
      </w:pPr>
    </w:p>
    <w:p w14:paraId="6A87DB37">
      <w:pPr>
        <w:spacing w:line="360" w:lineRule="auto"/>
        <w:ind w:firstLine="442"/>
        <w:rPr>
          <w:rFonts w:hint="eastAsia" w:asciiTheme="minorEastAsia" w:hAnsiTheme="minorEastAsia" w:eastAsiaTheme="minorEastAsia" w:cstheme="minorEastAsia"/>
          <w:b/>
          <w:sz w:val="21"/>
          <w:szCs w:val="21"/>
        </w:rPr>
      </w:pPr>
    </w:p>
    <w:p w14:paraId="6A57662D">
      <w:pPr>
        <w:spacing w:line="360" w:lineRule="auto"/>
        <w:ind w:firstLine="442"/>
        <w:rPr>
          <w:rFonts w:hint="eastAsia" w:asciiTheme="minorEastAsia" w:hAnsiTheme="minorEastAsia" w:eastAsiaTheme="minorEastAsia" w:cstheme="minorEastAsia"/>
          <w:b/>
          <w:sz w:val="21"/>
          <w:szCs w:val="21"/>
        </w:rPr>
      </w:pPr>
    </w:p>
    <w:p w14:paraId="7363E19E">
      <w:pPr>
        <w:spacing w:line="360" w:lineRule="auto"/>
        <w:ind w:firstLine="442"/>
        <w:rPr>
          <w:rFonts w:hint="eastAsia" w:asciiTheme="minorEastAsia" w:hAnsiTheme="minorEastAsia" w:eastAsiaTheme="minorEastAsia" w:cstheme="minorEastAsia"/>
          <w:b/>
          <w:sz w:val="21"/>
          <w:szCs w:val="21"/>
        </w:rPr>
      </w:pPr>
    </w:p>
    <w:p w14:paraId="11ACC530">
      <w:pPr>
        <w:spacing w:line="360" w:lineRule="auto"/>
        <w:ind w:firstLine="48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填报说明：</w:t>
      </w:r>
    </w:p>
    <w:p w14:paraId="5B134A9A">
      <w:pPr>
        <w:spacing w:line="360" w:lineRule="auto"/>
        <w:ind w:firstLine="48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1、请供应商如实填写，所填内容将作为评审的依据。</w:t>
      </w:r>
      <w:r>
        <w:rPr>
          <w:rFonts w:hint="eastAsia" w:asciiTheme="minorEastAsia" w:hAnsiTheme="minorEastAsia" w:eastAsiaTheme="minorEastAsia" w:cstheme="minorEastAsia"/>
          <w:sz w:val="21"/>
          <w:szCs w:val="21"/>
        </w:rPr>
        <w:t>其内容填写须与报价明细表一致，如填写不完整或不一致，将不享受扶</w:t>
      </w:r>
      <w:r>
        <w:rPr>
          <w:rFonts w:hint="eastAsia" w:asciiTheme="minorEastAsia" w:hAnsiTheme="minorEastAsia" w:eastAsiaTheme="minorEastAsia" w:cstheme="minorEastAsia"/>
          <w:bCs/>
          <w:sz w:val="21"/>
          <w:szCs w:val="21"/>
        </w:rPr>
        <w:t>持政策。</w:t>
      </w:r>
    </w:p>
    <w:p w14:paraId="447C3391">
      <w:pPr>
        <w:spacing w:line="360" w:lineRule="auto"/>
        <w:ind w:firstLine="44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2、成交供应商的《残疾人福利性单位声明函》随成交结果公开。</w:t>
      </w:r>
    </w:p>
    <w:p w14:paraId="1E9CF6A7">
      <w:pPr>
        <w:spacing w:line="360" w:lineRule="auto"/>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sz w:val="21"/>
          <w:szCs w:val="21"/>
        </w:rPr>
        <w:br w:type="page" w:clear="all"/>
      </w:r>
      <w:r>
        <w:rPr>
          <w:rFonts w:hint="eastAsia" w:asciiTheme="minorEastAsia" w:hAnsiTheme="minorEastAsia" w:eastAsiaTheme="minorEastAsia" w:cstheme="minorEastAsia"/>
          <w:b/>
          <w:bCs/>
          <w:sz w:val="30"/>
          <w:szCs w:val="30"/>
        </w:rPr>
        <w:t>8.具备履行合同所必需的设备和专业技术能力的声明（格式）</w:t>
      </w:r>
    </w:p>
    <w:p w14:paraId="3AE76F0B">
      <w:pPr>
        <w:spacing w:line="460" w:lineRule="exact"/>
        <w:ind w:firstLine="492"/>
        <w:rPr>
          <w:rFonts w:hint="eastAsia" w:asciiTheme="minorEastAsia" w:hAnsiTheme="minorEastAsia" w:eastAsiaTheme="minorEastAsia" w:cstheme="minorEastAsia"/>
        </w:rPr>
      </w:pPr>
    </w:p>
    <w:p w14:paraId="026771BB">
      <w:pPr>
        <w:spacing w:line="460" w:lineRule="exact"/>
        <w:ind w:firstLine="4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（磋商供应商名称）</w:t>
      </w:r>
      <w:r>
        <w:rPr>
          <w:rFonts w:hint="eastAsia" w:asciiTheme="minorEastAsia" w:hAnsiTheme="minorEastAsia" w:eastAsiaTheme="minorEastAsia" w:cstheme="minorEastAsia"/>
          <w:sz w:val="21"/>
          <w:szCs w:val="21"/>
        </w:rPr>
        <w:t>郑重声明：我单位具备履行本项采购合同所必需的设备和专业技术能力，为履行本项采购合同我单位具备如下主要设备和主要专业技术能力：</w:t>
      </w:r>
    </w:p>
    <w:p w14:paraId="75A3DD5E">
      <w:pPr>
        <w:spacing w:line="460" w:lineRule="exact"/>
        <w:ind w:firstLine="4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主要设备有：</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sz w:val="21"/>
          <w:szCs w:val="21"/>
        </w:rPr>
        <w:t>。</w:t>
      </w:r>
    </w:p>
    <w:p w14:paraId="5C577B67">
      <w:pPr>
        <w:spacing w:line="460" w:lineRule="exact"/>
        <w:ind w:firstLine="49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主要专业技术能力有：</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sz w:val="21"/>
          <w:szCs w:val="21"/>
        </w:rPr>
        <w:t>。</w:t>
      </w:r>
    </w:p>
    <w:p w14:paraId="22A80F60">
      <w:pPr>
        <w:spacing w:line="360" w:lineRule="auto"/>
        <w:rPr>
          <w:rFonts w:hint="eastAsia" w:asciiTheme="minorEastAsia" w:hAnsiTheme="minorEastAsia" w:eastAsiaTheme="minorEastAsia" w:cstheme="minorEastAsia"/>
          <w:sz w:val="21"/>
          <w:szCs w:val="21"/>
        </w:rPr>
      </w:pPr>
    </w:p>
    <w:p w14:paraId="6F108F88">
      <w:pPr>
        <w:spacing w:line="360" w:lineRule="auto"/>
        <w:rPr>
          <w:rFonts w:hint="eastAsia" w:asciiTheme="minorEastAsia" w:hAnsiTheme="minorEastAsia" w:eastAsiaTheme="minorEastAsia" w:cstheme="minorEastAsia"/>
          <w:sz w:val="21"/>
          <w:szCs w:val="21"/>
        </w:rPr>
      </w:pPr>
    </w:p>
    <w:p w14:paraId="2514D3E8">
      <w:pPr>
        <w:spacing w:line="360" w:lineRule="auto"/>
        <w:ind w:firstLine="5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声明人（公章）：</w:t>
      </w:r>
    </w:p>
    <w:p w14:paraId="141F74ED">
      <w:pPr>
        <w:spacing w:line="360" w:lineRule="auto"/>
        <w:ind w:firstLine="54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  年   月  日</w:t>
      </w:r>
    </w:p>
    <w:p w14:paraId="27CA4FAB">
      <w:pPr>
        <w:spacing w:line="360" w:lineRule="auto"/>
        <w:rPr>
          <w:rFonts w:hint="eastAsia" w:asciiTheme="minorEastAsia" w:hAnsiTheme="minorEastAsia" w:eastAsiaTheme="minorEastAsia" w:cstheme="minorEastAsia"/>
          <w:sz w:val="21"/>
          <w:szCs w:val="21"/>
        </w:rPr>
      </w:pPr>
    </w:p>
    <w:p w14:paraId="64C66D04">
      <w:pPr>
        <w:spacing w:line="460" w:lineRule="exact"/>
        <w:ind w:firstLine="492"/>
        <w:rPr>
          <w:rFonts w:hint="eastAsia" w:asciiTheme="minorEastAsia" w:hAnsiTheme="minorEastAsia" w:eastAsiaTheme="minorEastAsia" w:cstheme="minorEastAsia"/>
          <w:b/>
          <w:sz w:val="21"/>
          <w:szCs w:val="21"/>
        </w:rPr>
      </w:pPr>
    </w:p>
    <w:p w14:paraId="1997D8DE">
      <w:pPr>
        <w:spacing w:line="460" w:lineRule="exact"/>
        <w:ind w:firstLine="492"/>
        <w:rPr>
          <w:rFonts w:hint="eastAsia" w:asciiTheme="minorEastAsia" w:hAnsiTheme="minorEastAsia" w:eastAsiaTheme="minorEastAsia" w:cstheme="minorEastAsia"/>
          <w:b/>
          <w:sz w:val="21"/>
          <w:szCs w:val="21"/>
        </w:rPr>
      </w:pPr>
    </w:p>
    <w:p w14:paraId="154678E6">
      <w:pPr>
        <w:spacing w:line="460" w:lineRule="exact"/>
        <w:ind w:firstLine="492"/>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注：须附证明材料。</w:t>
      </w:r>
    </w:p>
    <w:p w14:paraId="20696FA7">
      <w:pPr>
        <w:spacing w:line="500" w:lineRule="exact"/>
        <w:ind w:firstLine="480"/>
        <w:rPr>
          <w:rFonts w:hint="eastAsia" w:asciiTheme="minorEastAsia" w:hAnsiTheme="minorEastAsia" w:eastAsiaTheme="minorEastAsia" w:cstheme="minorEastAsia"/>
          <w:sz w:val="24"/>
        </w:rPr>
      </w:pPr>
    </w:p>
    <w:p w14:paraId="2D75207C">
      <w:pPr>
        <w:pStyle w:val="28"/>
        <w:jc w:val="center"/>
        <w:rPr>
          <w:rFonts w:hint="eastAsia" w:asciiTheme="minorEastAsia" w:hAnsiTheme="minorEastAsia" w:eastAsiaTheme="minorEastAsia" w:cstheme="minorEastAsia"/>
          <w:b/>
          <w:bCs/>
          <w:szCs w:val="21"/>
        </w:rPr>
      </w:pPr>
    </w:p>
    <w:p w14:paraId="6F845E9B">
      <w:pPr>
        <w:pStyle w:val="28"/>
        <w:jc w:val="center"/>
        <w:rPr>
          <w:rFonts w:hint="eastAsia" w:asciiTheme="minorEastAsia" w:hAnsiTheme="minorEastAsia" w:eastAsiaTheme="minorEastAsia" w:cstheme="minorEastAsia"/>
          <w:b/>
          <w:bCs/>
          <w:szCs w:val="21"/>
        </w:rPr>
      </w:pPr>
    </w:p>
    <w:p w14:paraId="0CCA8BD9">
      <w:pPr>
        <w:pStyle w:val="28"/>
        <w:jc w:val="center"/>
        <w:rPr>
          <w:rFonts w:hint="eastAsia" w:asciiTheme="minorEastAsia" w:hAnsiTheme="minorEastAsia" w:eastAsiaTheme="minorEastAsia" w:cstheme="minorEastAsia"/>
          <w:b/>
          <w:bCs/>
          <w:szCs w:val="21"/>
        </w:rPr>
      </w:pPr>
    </w:p>
    <w:p w14:paraId="56BBDD8A">
      <w:pPr>
        <w:pStyle w:val="28"/>
        <w:jc w:val="center"/>
        <w:rPr>
          <w:rFonts w:hint="eastAsia" w:asciiTheme="minorEastAsia" w:hAnsiTheme="minorEastAsia" w:eastAsiaTheme="minorEastAsia" w:cstheme="minorEastAsia"/>
          <w:b/>
          <w:bCs/>
          <w:szCs w:val="21"/>
        </w:rPr>
      </w:pPr>
    </w:p>
    <w:p w14:paraId="0954E437">
      <w:pPr>
        <w:pStyle w:val="28"/>
        <w:jc w:val="center"/>
        <w:rPr>
          <w:rFonts w:hint="eastAsia" w:asciiTheme="minorEastAsia" w:hAnsiTheme="minorEastAsia" w:eastAsiaTheme="minorEastAsia" w:cstheme="minorEastAsia"/>
          <w:b/>
          <w:bCs/>
          <w:szCs w:val="21"/>
        </w:rPr>
      </w:pPr>
    </w:p>
    <w:p w14:paraId="65557E29">
      <w:pPr>
        <w:pStyle w:val="28"/>
        <w:jc w:val="center"/>
        <w:rPr>
          <w:rFonts w:hint="eastAsia" w:asciiTheme="minorEastAsia" w:hAnsiTheme="minorEastAsia" w:eastAsiaTheme="minorEastAsia" w:cstheme="minorEastAsia"/>
          <w:b/>
          <w:bCs/>
          <w:szCs w:val="21"/>
        </w:rPr>
      </w:pPr>
    </w:p>
    <w:p w14:paraId="50204342">
      <w:pPr>
        <w:pStyle w:val="28"/>
        <w:jc w:val="center"/>
        <w:rPr>
          <w:rFonts w:hint="eastAsia" w:asciiTheme="minorEastAsia" w:hAnsiTheme="minorEastAsia" w:eastAsiaTheme="minorEastAsia" w:cstheme="minorEastAsia"/>
          <w:b/>
          <w:bCs/>
          <w:szCs w:val="21"/>
        </w:rPr>
      </w:pPr>
    </w:p>
    <w:p w14:paraId="689063C7">
      <w:pPr>
        <w:pStyle w:val="28"/>
        <w:jc w:val="center"/>
        <w:rPr>
          <w:rFonts w:hint="eastAsia" w:asciiTheme="minorEastAsia" w:hAnsiTheme="minorEastAsia" w:eastAsiaTheme="minorEastAsia" w:cstheme="minorEastAsia"/>
          <w:b/>
          <w:bCs/>
          <w:szCs w:val="21"/>
        </w:rPr>
      </w:pPr>
    </w:p>
    <w:p w14:paraId="0DF7DDA5">
      <w:pPr>
        <w:pStyle w:val="28"/>
        <w:jc w:val="center"/>
        <w:rPr>
          <w:rFonts w:hint="eastAsia" w:asciiTheme="minorEastAsia" w:hAnsiTheme="minorEastAsia" w:eastAsiaTheme="minorEastAsia" w:cstheme="minorEastAsia"/>
          <w:b/>
          <w:bCs/>
          <w:szCs w:val="21"/>
        </w:rPr>
      </w:pPr>
    </w:p>
    <w:p w14:paraId="621E3F8B">
      <w:pPr>
        <w:pStyle w:val="28"/>
        <w:jc w:val="center"/>
        <w:rPr>
          <w:rFonts w:hint="eastAsia" w:asciiTheme="minorEastAsia" w:hAnsiTheme="minorEastAsia" w:eastAsiaTheme="minorEastAsia" w:cstheme="minorEastAsia"/>
          <w:b/>
          <w:bCs/>
          <w:szCs w:val="21"/>
        </w:rPr>
      </w:pPr>
    </w:p>
    <w:p w14:paraId="2610472E">
      <w:pPr>
        <w:pStyle w:val="28"/>
        <w:jc w:val="center"/>
        <w:rPr>
          <w:rFonts w:hint="eastAsia" w:asciiTheme="minorEastAsia" w:hAnsiTheme="minorEastAsia" w:eastAsiaTheme="minorEastAsia" w:cstheme="minorEastAsia"/>
          <w:b/>
          <w:bCs/>
          <w:szCs w:val="21"/>
        </w:rPr>
      </w:pPr>
    </w:p>
    <w:p w14:paraId="495FA0EA">
      <w:pPr>
        <w:pStyle w:val="28"/>
        <w:jc w:val="center"/>
        <w:rPr>
          <w:rFonts w:hint="eastAsia" w:asciiTheme="minorEastAsia" w:hAnsiTheme="minorEastAsia" w:eastAsiaTheme="minorEastAsia" w:cstheme="minorEastAsia"/>
          <w:b/>
          <w:bCs/>
          <w:szCs w:val="21"/>
        </w:rPr>
      </w:pPr>
    </w:p>
    <w:p w14:paraId="3AB5F67E">
      <w:pPr>
        <w:pStyle w:val="28"/>
        <w:jc w:val="center"/>
        <w:rPr>
          <w:rFonts w:hint="eastAsia" w:asciiTheme="minorEastAsia" w:hAnsiTheme="minorEastAsia" w:eastAsiaTheme="minorEastAsia" w:cstheme="minorEastAsia"/>
          <w:b/>
          <w:bCs/>
          <w:szCs w:val="21"/>
        </w:rPr>
      </w:pPr>
    </w:p>
    <w:p w14:paraId="61798182">
      <w:pPr>
        <w:pStyle w:val="28"/>
        <w:jc w:val="center"/>
        <w:rPr>
          <w:rFonts w:hint="eastAsia" w:asciiTheme="minorEastAsia" w:hAnsiTheme="minorEastAsia" w:eastAsiaTheme="minorEastAsia" w:cstheme="minorEastAsia"/>
          <w:b/>
          <w:bCs/>
          <w:szCs w:val="21"/>
        </w:rPr>
      </w:pPr>
    </w:p>
    <w:p w14:paraId="6EAFA128">
      <w:pPr>
        <w:pStyle w:val="28"/>
        <w:jc w:val="center"/>
        <w:rPr>
          <w:rFonts w:hint="eastAsia" w:asciiTheme="minorEastAsia" w:hAnsiTheme="minorEastAsia" w:eastAsiaTheme="minorEastAsia" w:cstheme="minorEastAsia"/>
          <w:b/>
          <w:bCs/>
          <w:szCs w:val="21"/>
        </w:rPr>
      </w:pPr>
    </w:p>
    <w:p w14:paraId="29882396">
      <w:pPr>
        <w:pStyle w:val="28"/>
        <w:jc w:val="center"/>
        <w:rPr>
          <w:rFonts w:hint="eastAsia" w:asciiTheme="minorEastAsia" w:hAnsiTheme="minorEastAsia" w:eastAsiaTheme="minorEastAsia" w:cstheme="minorEastAsia"/>
          <w:b/>
          <w:bCs/>
          <w:szCs w:val="21"/>
        </w:rPr>
      </w:pPr>
    </w:p>
    <w:p w14:paraId="6EA4013A">
      <w:pPr>
        <w:pStyle w:val="28"/>
        <w:jc w:val="center"/>
        <w:rPr>
          <w:rFonts w:hint="eastAsia" w:asciiTheme="minorEastAsia" w:hAnsiTheme="minorEastAsia" w:eastAsiaTheme="minorEastAsia" w:cstheme="minorEastAsia"/>
          <w:b/>
          <w:bCs/>
          <w:szCs w:val="21"/>
        </w:rPr>
      </w:pPr>
    </w:p>
    <w:p w14:paraId="4A1EC016">
      <w:pPr>
        <w:pStyle w:val="28"/>
        <w:jc w:val="center"/>
        <w:rPr>
          <w:rFonts w:hint="eastAsia" w:asciiTheme="minorEastAsia" w:hAnsiTheme="minorEastAsia" w:eastAsiaTheme="minorEastAsia" w:cstheme="minorEastAsia"/>
          <w:b/>
          <w:bCs/>
          <w:szCs w:val="21"/>
        </w:rPr>
      </w:pPr>
    </w:p>
    <w:p w14:paraId="3602A83B">
      <w:pPr>
        <w:pStyle w:val="28"/>
        <w:jc w:val="center"/>
        <w:rPr>
          <w:rFonts w:hint="eastAsia" w:asciiTheme="minorEastAsia" w:hAnsiTheme="minorEastAsia" w:eastAsiaTheme="minorEastAsia" w:cstheme="minorEastAsia"/>
          <w:b/>
          <w:bCs/>
          <w:szCs w:val="21"/>
        </w:rPr>
      </w:pPr>
    </w:p>
    <w:p w14:paraId="1FE5C341">
      <w:pPr>
        <w:pStyle w:val="28"/>
        <w:jc w:val="center"/>
        <w:rPr>
          <w:rFonts w:hint="eastAsia" w:asciiTheme="minorEastAsia" w:hAnsiTheme="minorEastAsia" w:eastAsiaTheme="minorEastAsia" w:cstheme="minorEastAsia"/>
          <w:b/>
          <w:bCs/>
          <w:szCs w:val="21"/>
        </w:rPr>
      </w:pPr>
    </w:p>
    <w:p w14:paraId="5F78E0EA">
      <w:pPr>
        <w:pStyle w:val="28"/>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9.参加政府采购活动前3年内在经营活动中没有重大违法记录的书面</w:t>
      </w:r>
    </w:p>
    <w:p w14:paraId="4EE9963A">
      <w:pPr>
        <w:pStyle w:val="28"/>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0"/>
          <w:szCs w:val="30"/>
        </w:rPr>
        <w:t>声明</w:t>
      </w:r>
    </w:p>
    <w:p w14:paraId="3FA3184C">
      <w:pPr>
        <w:spacing w:line="460" w:lineRule="exact"/>
        <w:rPr>
          <w:rFonts w:hint="eastAsia" w:asciiTheme="minorEastAsia" w:hAnsiTheme="minorEastAsia" w:eastAsiaTheme="minorEastAsia" w:cstheme="minorEastAsia"/>
          <w:sz w:val="30"/>
          <w:szCs w:val="30"/>
        </w:rPr>
      </w:pPr>
    </w:p>
    <w:p w14:paraId="3E56032E">
      <w:pPr>
        <w:spacing w:line="560" w:lineRule="exact"/>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声  明</w:t>
      </w:r>
    </w:p>
    <w:p w14:paraId="06B375F6">
      <w:pPr>
        <w:spacing w:line="560" w:lineRule="exact"/>
        <w:ind w:firstLine="24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我公司郑重声明：参加本次政府采购活动前 3 年内，我公司在经营活动中没有因违法经营受到刑事处罚或者责令停产停业、吊销许可证或者执照、较大数额罚款等行政处罚。</w:t>
      </w:r>
    </w:p>
    <w:p w14:paraId="13859621">
      <w:pPr>
        <w:spacing w:line="560" w:lineRule="exact"/>
        <w:rPr>
          <w:rFonts w:hint="eastAsia" w:asciiTheme="minorEastAsia" w:hAnsiTheme="minorEastAsia" w:eastAsiaTheme="minorEastAsia" w:cstheme="minorEastAsia"/>
          <w:bCs/>
          <w:sz w:val="21"/>
          <w:szCs w:val="21"/>
        </w:rPr>
      </w:pPr>
    </w:p>
    <w:p w14:paraId="0805A414">
      <w:pPr>
        <w:spacing w:line="560" w:lineRule="exact"/>
        <w:ind w:firstLine="504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供应商名称（公章）：</w:t>
      </w:r>
    </w:p>
    <w:p w14:paraId="7C8A10BB">
      <w:pPr>
        <w:spacing w:line="56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                                         法定代表人或授权代表签字或印章：</w:t>
      </w:r>
    </w:p>
    <w:p w14:paraId="54D7BBF0">
      <w:pPr>
        <w:spacing w:line="56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                                          日期：   年  月  日</w:t>
      </w:r>
    </w:p>
    <w:p w14:paraId="61B2C42B">
      <w:pPr>
        <w:pStyle w:val="28"/>
        <w:jc w:val="center"/>
        <w:rPr>
          <w:rFonts w:hint="eastAsia" w:asciiTheme="minorEastAsia" w:hAnsiTheme="minorEastAsia" w:eastAsiaTheme="minorEastAsia" w:cstheme="minorEastAsia"/>
          <w:b/>
          <w:bCs/>
          <w:szCs w:val="21"/>
        </w:rPr>
      </w:pPr>
    </w:p>
    <w:p w14:paraId="3F5EE488">
      <w:pPr>
        <w:pStyle w:val="28"/>
        <w:jc w:val="center"/>
        <w:rPr>
          <w:rFonts w:hint="eastAsia" w:asciiTheme="minorEastAsia" w:hAnsiTheme="minorEastAsia" w:eastAsiaTheme="minorEastAsia" w:cstheme="minorEastAsia"/>
          <w:b/>
          <w:bCs/>
          <w:szCs w:val="21"/>
        </w:rPr>
      </w:pPr>
    </w:p>
    <w:p w14:paraId="188BDBDC">
      <w:pPr>
        <w:pStyle w:val="28"/>
        <w:jc w:val="center"/>
        <w:rPr>
          <w:rFonts w:hint="eastAsia" w:asciiTheme="minorEastAsia" w:hAnsiTheme="minorEastAsia" w:eastAsiaTheme="minorEastAsia" w:cstheme="minorEastAsia"/>
          <w:b/>
          <w:bCs/>
          <w:szCs w:val="21"/>
        </w:rPr>
      </w:pPr>
    </w:p>
    <w:p w14:paraId="39DAEFB2">
      <w:pPr>
        <w:pStyle w:val="28"/>
        <w:jc w:val="center"/>
        <w:rPr>
          <w:rFonts w:hint="eastAsia" w:asciiTheme="minorEastAsia" w:hAnsiTheme="minorEastAsia" w:eastAsiaTheme="minorEastAsia" w:cstheme="minorEastAsia"/>
          <w:b/>
          <w:bCs/>
          <w:szCs w:val="21"/>
        </w:rPr>
      </w:pPr>
    </w:p>
    <w:p w14:paraId="2CFB7304">
      <w:pPr>
        <w:pStyle w:val="28"/>
        <w:jc w:val="center"/>
        <w:rPr>
          <w:rFonts w:hint="eastAsia" w:asciiTheme="minorEastAsia" w:hAnsiTheme="minorEastAsia" w:eastAsiaTheme="minorEastAsia" w:cstheme="minorEastAsia"/>
          <w:b/>
          <w:bCs/>
          <w:szCs w:val="21"/>
        </w:rPr>
      </w:pPr>
    </w:p>
    <w:p w14:paraId="779EA247">
      <w:pPr>
        <w:pStyle w:val="28"/>
        <w:jc w:val="center"/>
        <w:rPr>
          <w:rFonts w:hint="eastAsia" w:asciiTheme="minorEastAsia" w:hAnsiTheme="minorEastAsia" w:eastAsiaTheme="minorEastAsia" w:cstheme="minorEastAsia"/>
          <w:b/>
          <w:bCs/>
          <w:szCs w:val="21"/>
        </w:rPr>
      </w:pPr>
    </w:p>
    <w:p w14:paraId="508F60CA">
      <w:pPr>
        <w:pStyle w:val="28"/>
        <w:jc w:val="center"/>
        <w:rPr>
          <w:rFonts w:hint="eastAsia" w:asciiTheme="minorEastAsia" w:hAnsiTheme="minorEastAsia" w:eastAsiaTheme="minorEastAsia" w:cstheme="minorEastAsia"/>
          <w:b/>
          <w:bCs/>
          <w:szCs w:val="21"/>
        </w:rPr>
      </w:pPr>
    </w:p>
    <w:p w14:paraId="4FA60D39">
      <w:pPr>
        <w:pStyle w:val="28"/>
        <w:jc w:val="center"/>
        <w:rPr>
          <w:rFonts w:hint="eastAsia" w:asciiTheme="minorEastAsia" w:hAnsiTheme="minorEastAsia" w:eastAsiaTheme="minorEastAsia" w:cstheme="minorEastAsia"/>
          <w:b/>
          <w:bCs/>
          <w:szCs w:val="21"/>
        </w:rPr>
      </w:pPr>
    </w:p>
    <w:p w14:paraId="704E9E18">
      <w:pPr>
        <w:pStyle w:val="28"/>
        <w:jc w:val="center"/>
        <w:rPr>
          <w:rFonts w:hint="eastAsia" w:asciiTheme="minorEastAsia" w:hAnsiTheme="minorEastAsia" w:eastAsiaTheme="minorEastAsia" w:cstheme="minorEastAsia"/>
          <w:b/>
          <w:bCs/>
          <w:szCs w:val="21"/>
        </w:rPr>
      </w:pPr>
    </w:p>
    <w:p w14:paraId="7F3DAF59">
      <w:pPr>
        <w:pStyle w:val="28"/>
        <w:jc w:val="center"/>
        <w:rPr>
          <w:rFonts w:hint="eastAsia" w:asciiTheme="minorEastAsia" w:hAnsiTheme="minorEastAsia" w:eastAsiaTheme="minorEastAsia" w:cstheme="minorEastAsia"/>
          <w:b/>
          <w:bCs/>
          <w:szCs w:val="21"/>
        </w:rPr>
      </w:pPr>
    </w:p>
    <w:p w14:paraId="38FC5DD2">
      <w:pPr>
        <w:pStyle w:val="28"/>
        <w:jc w:val="center"/>
        <w:rPr>
          <w:rFonts w:hint="eastAsia" w:asciiTheme="minorEastAsia" w:hAnsiTheme="minorEastAsia" w:eastAsiaTheme="minorEastAsia" w:cstheme="minorEastAsia"/>
          <w:b/>
          <w:bCs/>
          <w:szCs w:val="21"/>
        </w:rPr>
      </w:pPr>
    </w:p>
    <w:p w14:paraId="2BD816FA">
      <w:pPr>
        <w:pStyle w:val="28"/>
        <w:jc w:val="center"/>
        <w:rPr>
          <w:rFonts w:hint="eastAsia" w:asciiTheme="minorEastAsia" w:hAnsiTheme="minorEastAsia" w:eastAsiaTheme="minorEastAsia" w:cstheme="minorEastAsia"/>
          <w:b/>
          <w:bCs/>
          <w:szCs w:val="21"/>
        </w:rPr>
      </w:pPr>
    </w:p>
    <w:p w14:paraId="7F84B682">
      <w:pPr>
        <w:pStyle w:val="28"/>
        <w:jc w:val="center"/>
        <w:rPr>
          <w:rFonts w:hint="eastAsia" w:asciiTheme="minorEastAsia" w:hAnsiTheme="minorEastAsia" w:eastAsiaTheme="minorEastAsia" w:cstheme="minorEastAsia"/>
          <w:b/>
          <w:bCs/>
          <w:szCs w:val="21"/>
        </w:rPr>
      </w:pPr>
    </w:p>
    <w:p w14:paraId="6C4CFEE1">
      <w:pPr>
        <w:pStyle w:val="28"/>
        <w:jc w:val="center"/>
        <w:rPr>
          <w:rFonts w:hint="eastAsia" w:asciiTheme="minorEastAsia" w:hAnsiTheme="minorEastAsia" w:eastAsiaTheme="minorEastAsia" w:cstheme="minorEastAsia"/>
          <w:b/>
          <w:bCs/>
          <w:szCs w:val="21"/>
        </w:rPr>
      </w:pPr>
    </w:p>
    <w:p w14:paraId="108C7EA6">
      <w:pPr>
        <w:pStyle w:val="28"/>
        <w:jc w:val="center"/>
        <w:rPr>
          <w:rFonts w:hint="eastAsia" w:asciiTheme="minorEastAsia" w:hAnsiTheme="minorEastAsia" w:eastAsiaTheme="minorEastAsia" w:cstheme="minorEastAsia"/>
          <w:b/>
          <w:bCs/>
          <w:szCs w:val="21"/>
        </w:rPr>
      </w:pPr>
    </w:p>
    <w:p w14:paraId="494C9D13">
      <w:pPr>
        <w:pStyle w:val="28"/>
        <w:jc w:val="center"/>
        <w:rPr>
          <w:rFonts w:hint="eastAsia" w:asciiTheme="minorEastAsia" w:hAnsiTheme="minorEastAsia" w:eastAsiaTheme="minorEastAsia" w:cstheme="minorEastAsia"/>
          <w:b/>
          <w:bCs/>
          <w:szCs w:val="21"/>
        </w:rPr>
      </w:pPr>
    </w:p>
    <w:p w14:paraId="34E09333">
      <w:pPr>
        <w:pStyle w:val="28"/>
        <w:jc w:val="center"/>
        <w:rPr>
          <w:rFonts w:hint="eastAsia" w:asciiTheme="minorEastAsia" w:hAnsiTheme="minorEastAsia" w:eastAsiaTheme="minorEastAsia" w:cstheme="minorEastAsia"/>
          <w:b/>
          <w:bCs/>
          <w:szCs w:val="21"/>
        </w:rPr>
      </w:pPr>
    </w:p>
    <w:p w14:paraId="6EDA52EE">
      <w:pPr>
        <w:pStyle w:val="28"/>
        <w:jc w:val="center"/>
        <w:rPr>
          <w:rFonts w:hint="eastAsia" w:asciiTheme="minorEastAsia" w:hAnsiTheme="minorEastAsia" w:eastAsiaTheme="minorEastAsia" w:cstheme="minorEastAsia"/>
          <w:b/>
          <w:bCs/>
          <w:szCs w:val="21"/>
        </w:rPr>
      </w:pPr>
    </w:p>
    <w:p w14:paraId="0517386C">
      <w:pPr>
        <w:pStyle w:val="28"/>
        <w:jc w:val="center"/>
        <w:rPr>
          <w:rFonts w:hint="eastAsia" w:asciiTheme="minorEastAsia" w:hAnsiTheme="minorEastAsia" w:eastAsiaTheme="minorEastAsia" w:cstheme="minorEastAsia"/>
          <w:b/>
          <w:bCs/>
          <w:szCs w:val="21"/>
        </w:rPr>
      </w:pPr>
    </w:p>
    <w:p w14:paraId="07A82A98">
      <w:pPr>
        <w:pStyle w:val="28"/>
        <w:jc w:val="center"/>
        <w:rPr>
          <w:rFonts w:hint="eastAsia" w:asciiTheme="minorEastAsia" w:hAnsiTheme="minorEastAsia" w:eastAsiaTheme="minorEastAsia" w:cstheme="minorEastAsia"/>
          <w:b/>
          <w:bCs/>
          <w:szCs w:val="21"/>
        </w:rPr>
      </w:pPr>
    </w:p>
    <w:p w14:paraId="434979E3">
      <w:pPr>
        <w:pStyle w:val="28"/>
        <w:jc w:val="center"/>
        <w:rPr>
          <w:rFonts w:hint="eastAsia" w:asciiTheme="minorEastAsia" w:hAnsiTheme="minorEastAsia" w:eastAsiaTheme="minorEastAsia" w:cstheme="minorEastAsia"/>
          <w:b/>
          <w:bCs/>
          <w:szCs w:val="21"/>
        </w:rPr>
      </w:pPr>
    </w:p>
    <w:p w14:paraId="113B58A6">
      <w:pPr>
        <w:pStyle w:val="28"/>
        <w:jc w:val="center"/>
        <w:rPr>
          <w:rFonts w:hint="eastAsia" w:asciiTheme="minorEastAsia" w:hAnsiTheme="minorEastAsia" w:eastAsiaTheme="minorEastAsia" w:cstheme="minorEastAsia"/>
          <w:b/>
          <w:bCs/>
          <w:szCs w:val="21"/>
        </w:rPr>
      </w:pPr>
    </w:p>
    <w:p w14:paraId="29D79A6C">
      <w:pPr>
        <w:pStyle w:val="28"/>
        <w:jc w:val="center"/>
        <w:rPr>
          <w:rFonts w:hint="eastAsia" w:asciiTheme="minorEastAsia" w:hAnsiTheme="minorEastAsia" w:eastAsiaTheme="minorEastAsia" w:cstheme="minorEastAsia"/>
          <w:b/>
          <w:bCs/>
          <w:szCs w:val="21"/>
        </w:rPr>
      </w:pPr>
    </w:p>
    <w:p w14:paraId="3ED0D750">
      <w:pPr>
        <w:pStyle w:val="28"/>
        <w:jc w:val="center"/>
        <w:rPr>
          <w:rFonts w:hint="eastAsia" w:asciiTheme="minorEastAsia" w:hAnsiTheme="minorEastAsia" w:eastAsiaTheme="minorEastAsia" w:cstheme="minorEastAsia"/>
          <w:b/>
          <w:bCs/>
          <w:szCs w:val="21"/>
        </w:rPr>
      </w:pPr>
    </w:p>
    <w:p w14:paraId="0BC62A15">
      <w:pPr>
        <w:pStyle w:val="28"/>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10.1法定代表人身份证明书</w:t>
      </w:r>
    </w:p>
    <w:p w14:paraId="68125647">
      <w:pPr>
        <w:pStyle w:val="28"/>
        <w:spacing w:line="500" w:lineRule="exact"/>
        <w:ind w:left="351" w:hanging="357"/>
        <w:rPr>
          <w:rFonts w:hint="eastAsia"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rPr>
        <w:t>供应商：</w:t>
      </w:r>
      <w:r>
        <w:rPr>
          <w:rFonts w:hint="eastAsia" w:asciiTheme="minorEastAsia" w:hAnsiTheme="minorEastAsia" w:eastAsiaTheme="minorEastAsia" w:cstheme="minorEastAsia"/>
          <w:bCs/>
          <w:sz w:val="21"/>
          <w:szCs w:val="21"/>
          <w:u w:val="single"/>
        </w:rPr>
        <w:t xml:space="preserve">         </w:t>
      </w:r>
    </w:p>
    <w:p w14:paraId="71A04154">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单位性质：</w:t>
      </w:r>
      <w:r>
        <w:rPr>
          <w:rFonts w:hint="eastAsia" w:asciiTheme="minorEastAsia" w:hAnsiTheme="minorEastAsia" w:eastAsiaTheme="minorEastAsia" w:cstheme="minorEastAsia"/>
          <w:bCs/>
          <w:sz w:val="21"/>
          <w:szCs w:val="21"/>
          <w:u w:val="single"/>
        </w:rPr>
        <w:t xml:space="preserve">         </w:t>
      </w:r>
    </w:p>
    <w:p w14:paraId="45975BA3">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地    址：</w:t>
      </w:r>
      <w:r>
        <w:rPr>
          <w:rFonts w:hint="eastAsia" w:asciiTheme="minorEastAsia" w:hAnsiTheme="minorEastAsia" w:eastAsiaTheme="minorEastAsia" w:cstheme="minorEastAsia"/>
          <w:bCs/>
          <w:sz w:val="21"/>
          <w:szCs w:val="21"/>
          <w:u w:val="single"/>
        </w:rPr>
        <w:t xml:space="preserve">         </w:t>
      </w:r>
    </w:p>
    <w:p w14:paraId="130BEDDD">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成立时间：</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 年</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月 </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日</w:t>
      </w:r>
    </w:p>
    <w:p w14:paraId="79D49A9F">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经营期限：</w:t>
      </w:r>
      <w:r>
        <w:rPr>
          <w:rFonts w:hint="eastAsia" w:asciiTheme="minorEastAsia" w:hAnsiTheme="minorEastAsia" w:eastAsiaTheme="minorEastAsia" w:cstheme="minorEastAsia"/>
          <w:bCs/>
          <w:sz w:val="21"/>
          <w:szCs w:val="21"/>
          <w:u w:val="single"/>
        </w:rPr>
        <w:t xml:space="preserve">         </w:t>
      </w:r>
    </w:p>
    <w:p w14:paraId="60922C90">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姓    名：</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 性  别：</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年    龄： </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 职     务：</w:t>
      </w:r>
      <w:r>
        <w:rPr>
          <w:rFonts w:hint="eastAsia" w:asciiTheme="minorEastAsia" w:hAnsiTheme="minorEastAsia" w:eastAsiaTheme="minorEastAsia" w:cstheme="minorEastAsia"/>
          <w:bCs/>
          <w:sz w:val="21"/>
          <w:szCs w:val="21"/>
          <w:u w:val="single"/>
        </w:rPr>
        <w:t xml:space="preserve">         </w:t>
      </w:r>
    </w:p>
    <w:p w14:paraId="6403B136">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系（磋商供应商名称）的法定代表人。</w:t>
      </w:r>
    </w:p>
    <w:p w14:paraId="6FE4D619">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特此证明。</w:t>
      </w:r>
    </w:p>
    <w:p w14:paraId="71DEC91D">
      <w:pPr>
        <w:pStyle w:val="28"/>
        <w:spacing w:line="500" w:lineRule="exact"/>
        <w:ind w:left="351" w:hanging="357"/>
        <w:rPr>
          <w:rFonts w:hint="eastAsia" w:asciiTheme="minorEastAsia" w:hAnsiTheme="minorEastAsia" w:eastAsiaTheme="minorEastAsia" w:cstheme="minorEastAsia"/>
          <w:bCs/>
          <w:sz w:val="21"/>
          <w:szCs w:val="21"/>
        </w:rPr>
      </w:pPr>
    </w:p>
    <w:p w14:paraId="6EE28FDC">
      <w:pPr>
        <w:pStyle w:val="28"/>
        <w:spacing w:line="500" w:lineRule="exact"/>
        <w:ind w:left="351" w:hanging="357"/>
        <w:rPr>
          <w:rFonts w:hint="eastAsia" w:asciiTheme="minorEastAsia" w:hAnsiTheme="minorEastAsia" w:eastAsiaTheme="minorEastAsia" w:cstheme="minorEastAsia"/>
          <w:bCs/>
          <w:sz w:val="21"/>
          <w:szCs w:val="21"/>
        </w:rPr>
      </w:pPr>
    </w:p>
    <w:p w14:paraId="6E0F8955">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磋商供应商：       （盖单位章）</w:t>
      </w:r>
    </w:p>
    <w:p w14:paraId="41B0D65B">
      <w:pPr>
        <w:pStyle w:val="28"/>
        <w:spacing w:line="500" w:lineRule="exact"/>
        <w:ind w:left="351" w:hanging="357"/>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                年        月        日</w:t>
      </w:r>
    </w:p>
    <w:p w14:paraId="24C2A23A">
      <w:pPr>
        <w:pStyle w:val="28"/>
        <w:spacing w:line="500" w:lineRule="exact"/>
        <w:ind w:left="351" w:hanging="357"/>
        <w:rPr>
          <w:rFonts w:hint="eastAsia" w:asciiTheme="minorEastAsia" w:hAnsiTheme="minorEastAsia" w:eastAsiaTheme="minorEastAsia" w:cstheme="minorEastAsia"/>
          <w:b/>
          <w:bCs/>
          <w:sz w:val="21"/>
          <w:szCs w:val="21"/>
        </w:rPr>
      </w:pPr>
    </w:p>
    <w:p w14:paraId="6165B80E">
      <w:pPr>
        <w:pStyle w:val="28"/>
        <w:rPr>
          <w:rFonts w:hint="eastAsia" w:asciiTheme="minorEastAsia" w:hAnsiTheme="minorEastAsia" w:eastAsiaTheme="minorEastAsia" w:cstheme="minorEastAsia"/>
          <w:b/>
          <w:bCs/>
          <w:sz w:val="21"/>
          <w:szCs w:val="21"/>
        </w:rPr>
      </w:pPr>
    </w:p>
    <w:p w14:paraId="0762F8FE">
      <w:pPr>
        <w:pStyle w:val="28"/>
        <w:rPr>
          <w:rFonts w:hint="eastAsia" w:asciiTheme="minorEastAsia" w:hAnsiTheme="minorEastAsia" w:eastAsiaTheme="minorEastAsia" w:cstheme="minorEastAsia"/>
          <w:b/>
          <w:bCs/>
          <w:sz w:val="21"/>
          <w:szCs w:val="21"/>
        </w:rPr>
      </w:pPr>
    </w:p>
    <w:p w14:paraId="00183B75">
      <w:pPr>
        <w:pStyle w:val="28"/>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附：法定代表人身份证正反面扫描件。</w:t>
      </w:r>
    </w:p>
    <w:p w14:paraId="70DC4CA6">
      <w:pPr>
        <w:pStyle w:val="28"/>
        <w:jc w:val="center"/>
        <w:rPr>
          <w:rFonts w:hint="eastAsia" w:asciiTheme="minorEastAsia" w:hAnsiTheme="minorEastAsia" w:eastAsiaTheme="minorEastAsia" w:cstheme="minorEastAsia"/>
          <w:b/>
          <w:bCs/>
          <w:sz w:val="21"/>
          <w:szCs w:val="21"/>
        </w:rPr>
      </w:pPr>
    </w:p>
    <w:p w14:paraId="5F3652FE">
      <w:pPr>
        <w:pStyle w:val="28"/>
        <w:jc w:val="center"/>
        <w:rPr>
          <w:rFonts w:hint="eastAsia" w:asciiTheme="minorEastAsia" w:hAnsiTheme="minorEastAsia" w:eastAsiaTheme="minorEastAsia" w:cstheme="minorEastAsia"/>
          <w:b/>
          <w:bCs/>
          <w:szCs w:val="21"/>
        </w:rPr>
      </w:pPr>
    </w:p>
    <w:p w14:paraId="40D0E6F0">
      <w:pPr>
        <w:pStyle w:val="28"/>
        <w:jc w:val="center"/>
        <w:rPr>
          <w:rFonts w:hint="eastAsia" w:asciiTheme="minorEastAsia" w:hAnsiTheme="minorEastAsia" w:eastAsiaTheme="minorEastAsia" w:cstheme="minorEastAsia"/>
          <w:b/>
          <w:bCs/>
          <w:szCs w:val="21"/>
        </w:rPr>
      </w:pPr>
    </w:p>
    <w:p w14:paraId="51AF064D">
      <w:pPr>
        <w:pStyle w:val="28"/>
        <w:jc w:val="center"/>
        <w:rPr>
          <w:rFonts w:hint="eastAsia" w:asciiTheme="minorEastAsia" w:hAnsiTheme="minorEastAsia" w:eastAsiaTheme="minorEastAsia" w:cstheme="minorEastAsia"/>
          <w:b/>
          <w:bCs/>
          <w:szCs w:val="21"/>
        </w:rPr>
      </w:pPr>
    </w:p>
    <w:p w14:paraId="4E597DE4">
      <w:pPr>
        <w:pStyle w:val="28"/>
        <w:jc w:val="center"/>
        <w:rPr>
          <w:rFonts w:hint="eastAsia" w:asciiTheme="minorEastAsia" w:hAnsiTheme="minorEastAsia" w:eastAsiaTheme="minorEastAsia" w:cstheme="minorEastAsia"/>
          <w:b/>
          <w:bCs/>
          <w:szCs w:val="21"/>
        </w:rPr>
      </w:pPr>
    </w:p>
    <w:p w14:paraId="31B29E77">
      <w:pPr>
        <w:pStyle w:val="28"/>
        <w:jc w:val="center"/>
        <w:rPr>
          <w:rFonts w:hint="eastAsia" w:asciiTheme="minorEastAsia" w:hAnsiTheme="minorEastAsia" w:eastAsiaTheme="minorEastAsia" w:cstheme="minorEastAsia"/>
          <w:b/>
          <w:bCs/>
          <w:szCs w:val="21"/>
        </w:rPr>
      </w:pPr>
    </w:p>
    <w:p w14:paraId="7B775CE6">
      <w:pPr>
        <w:pStyle w:val="28"/>
        <w:jc w:val="center"/>
        <w:rPr>
          <w:rFonts w:hint="eastAsia" w:asciiTheme="minorEastAsia" w:hAnsiTheme="minorEastAsia" w:eastAsiaTheme="minorEastAsia" w:cstheme="minorEastAsia"/>
          <w:b/>
          <w:bCs/>
          <w:szCs w:val="21"/>
        </w:rPr>
      </w:pPr>
    </w:p>
    <w:p w14:paraId="77347067">
      <w:pPr>
        <w:pStyle w:val="28"/>
        <w:jc w:val="center"/>
        <w:rPr>
          <w:rFonts w:hint="eastAsia" w:asciiTheme="minorEastAsia" w:hAnsiTheme="minorEastAsia" w:eastAsiaTheme="minorEastAsia" w:cstheme="minorEastAsia"/>
          <w:b/>
          <w:bCs/>
          <w:szCs w:val="21"/>
        </w:rPr>
      </w:pPr>
    </w:p>
    <w:p w14:paraId="2C9987C3">
      <w:pPr>
        <w:pStyle w:val="28"/>
        <w:jc w:val="center"/>
        <w:rPr>
          <w:rFonts w:hint="eastAsia" w:asciiTheme="minorEastAsia" w:hAnsiTheme="minorEastAsia" w:eastAsiaTheme="minorEastAsia" w:cstheme="minorEastAsia"/>
          <w:b/>
          <w:bCs/>
          <w:szCs w:val="21"/>
        </w:rPr>
      </w:pPr>
    </w:p>
    <w:p w14:paraId="379A9B6F">
      <w:pPr>
        <w:pStyle w:val="28"/>
        <w:jc w:val="center"/>
        <w:rPr>
          <w:rFonts w:hint="eastAsia" w:asciiTheme="minorEastAsia" w:hAnsiTheme="minorEastAsia" w:eastAsiaTheme="minorEastAsia" w:cstheme="minorEastAsia"/>
          <w:b/>
          <w:bCs/>
          <w:szCs w:val="21"/>
        </w:rPr>
      </w:pPr>
    </w:p>
    <w:p w14:paraId="5F1FC0B0">
      <w:pPr>
        <w:pStyle w:val="28"/>
        <w:jc w:val="center"/>
        <w:rPr>
          <w:rFonts w:hint="eastAsia" w:asciiTheme="minorEastAsia" w:hAnsiTheme="minorEastAsia" w:eastAsiaTheme="minorEastAsia" w:cstheme="minorEastAsia"/>
          <w:b/>
          <w:bCs/>
          <w:szCs w:val="21"/>
        </w:rPr>
      </w:pPr>
    </w:p>
    <w:p w14:paraId="500BADA1">
      <w:pPr>
        <w:pStyle w:val="28"/>
        <w:jc w:val="center"/>
        <w:rPr>
          <w:rFonts w:hint="eastAsia" w:asciiTheme="minorEastAsia" w:hAnsiTheme="minorEastAsia" w:eastAsiaTheme="minorEastAsia" w:cstheme="minorEastAsia"/>
          <w:b/>
          <w:bCs/>
          <w:szCs w:val="21"/>
        </w:rPr>
      </w:pPr>
    </w:p>
    <w:p w14:paraId="26BF7983">
      <w:pPr>
        <w:pStyle w:val="28"/>
        <w:jc w:val="center"/>
        <w:rPr>
          <w:rFonts w:hint="eastAsia" w:asciiTheme="minorEastAsia" w:hAnsiTheme="minorEastAsia" w:eastAsiaTheme="minorEastAsia" w:cstheme="minorEastAsia"/>
          <w:b/>
          <w:bCs/>
          <w:szCs w:val="21"/>
        </w:rPr>
      </w:pPr>
    </w:p>
    <w:p w14:paraId="443B1747">
      <w:pPr>
        <w:pStyle w:val="28"/>
        <w:jc w:val="center"/>
        <w:rPr>
          <w:rFonts w:hint="eastAsia" w:asciiTheme="minorEastAsia" w:hAnsiTheme="minorEastAsia" w:eastAsiaTheme="minorEastAsia" w:cstheme="minorEastAsia"/>
          <w:b/>
          <w:bCs/>
          <w:szCs w:val="21"/>
        </w:rPr>
      </w:pPr>
    </w:p>
    <w:p w14:paraId="3E1F293C">
      <w:pPr>
        <w:pStyle w:val="28"/>
        <w:jc w:val="center"/>
        <w:rPr>
          <w:rFonts w:hint="eastAsia" w:asciiTheme="minorEastAsia" w:hAnsiTheme="minorEastAsia" w:eastAsiaTheme="minorEastAsia" w:cstheme="minorEastAsia"/>
          <w:b/>
          <w:bCs/>
          <w:szCs w:val="21"/>
        </w:rPr>
      </w:pPr>
    </w:p>
    <w:p w14:paraId="222F86BB">
      <w:pPr>
        <w:pStyle w:val="28"/>
        <w:jc w:val="center"/>
        <w:rPr>
          <w:rFonts w:hint="eastAsia" w:asciiTheme="minorEastAsia" w:hAnsiTheme="minorEastAsia" w:eastAsiaTheme="minorEastAsia" w:cstheme="minorEastAsia"/>
          <w:b/>
          <w:bCs/>
          <w:szCs w:val="21"/>
        </w:rPr>
      </w:pPr>
    </w:p>
    <w:p w14:paraId="4C76523B">
      <w:pPr>
        <w:pStyle w:val="28"/>
        <w:jc w:val="center"/>
        <w:rPr>
          <w:rFonts w:hint="eastAsia" w:asciiTheme="minorEastAsia" w:hAnsiTheme="minorEastAsia" w:eastAsiaTheme="minorEastAsia" w:cstheme="minorEastAsia"/>
          <w:b/>
          <w:bCs/>
          <w:szCs w:val="21"/>
        </w:rPr>
      </w:pPr>
    </w:p>
    <w:p w14:paraId="36BAACD0">
      <w:pPr>
        <w:pStyle w:val="28"/>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10.2法定代表人授权委托书</w:t>
      </w:r>
    </w:p>
    <w:p w14:paraId="57985DD5">
      <w:pPr>
        <w:pStyle w:val="28"/>
        <w:spacing w:line="500" w:lineRule="exact"/>
        <w:jc w:val="left"/>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u w:val="single"/>
        </w:rPr>
        <w:t>（采购单位）：</w:t>
      </w:r>
    </w:p>
    <w:p w14:paraId="72D0833A">
      <w:pPr>
        <w:pStyle w:val="28"/>
        <w:spacing w:line="50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本授权书声明：注册于</w:t>
      </w:r>
      <w:r>
        <w:rPr>
          <w:rFonts w:hint="eastAsia" w:asciiTheme="minorEastAsia" w:hAnsiTheme="minorEastAsia" w:eastAsiaTheme="minorEastAsia" w:cstheme="minorEastAsia"/>
          <w:sz w:val="21"/>
          <w:szCs w:val="21"/>
          <w:u w:val="single"/>
        </w:rPr>
        <w:t>（委托单位全称）</w:t>
      </w:r>
      <w:r>
        <w:rPr>
          <w:rFonts w:hint="eastAsia" w:asciiTheme="minorEastAsia" w:hAnsiTheme="minorEastAsia" w:eastAsiaTheme="minorEastAsia" w:cstheme="minorEastAsia"/>
          <w:sz w:val="21"/>
          <w:szCs w:val="21"/>
        </w:rPr>
        <w:t>的法定代表人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代表本公司授权</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（姓名和职务）为本单位合法代理人，就贵方组织的有关</w:t>
      </w:r>
      <w:r>
        <w:rPr>
          <w:rFonts w:hint="eastAsia" w:asciiTheme="minorEastAsia" w:hAnsiTheme="minorEastAsia" w:eastAsiaTheme="minorEastAsia" w:cstheme="minorEastAsia"/>
          <w:sz w:val="21"/>
          <w:szCs w:val="21"/>
          <w:u w:val="single"/>
        </w:rPr>
        <w:t xml:space="preserve">   （项目名称）</w:t>
      </w:r>
      <w:r>
        <w:rPr>
          <w:rFonts w:hint="eastAsia" w:asciiTheme="minorEastAsia" w:hAnsiTheme="minorEastAsia" w:eastAsiaTheme="minorEastAsia" w:cstheme="minorEastAsia"/>
          <w:sz w:val="21"/>
          <w:szCs w:val="21"/>
        </w:rPr>
        <w:t>项目</w:t>
      </w:r>
      <w:r>
        <w:rPr>
          <w:rFonts w:hint="eastAsia" w:asciiTheme="minorEastAsia" w:hAnsiTheme="minorEastAsia" w:eastAsiaTheme="minorEastAsia" w:cstheme="minorEastAsia"/>
          <w:sz w:val="21"/>
          <w:szCs w:val="21"/>
          <w:u w:val="single"/>
        </w:rPr>
        <w:t xml:space="preserve">   （项目编号）</w:t>
      </w:r>
      <w:r>
        <w:rPr>
          <w:rFonts w:hint="eastAsia" w:asciiTheme="minorEastAsia" w:hAnsiTheme="minorEastAsia" w:eastAsiaTheme="minorEastAsia" w:cstheme="minorEastAsia"/>
          <w:sz w:val="21"/>
          <w:szCs w:val="21"/>
        </w:rPr>
        <w:t>的采购及合同签订、执行、完成，以本单位名义处理一切与之有关的事务。</w:t>
      </w:r>
    </w:p>
    <w:p w14:paraId="2911A112">
      <w:pPr>
        <w:pStyle w:val="28"/>
        <w:spacing w:line="500" w:lineRule="exact"/>
        <w:ind w:left="359" w:hanging="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本授权书于</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日签字（或盖章）生效，特此声明。</w:t>
      </w:r>
    </w:p>
    <w:p w14:paraId="33582A45">
      <w:pPr>
        <w:pStyle w:val="28"/>
        <w:spacing w:line="500" w:lineRule="exact"/>
        <w:ind w:left="359" w:hanging="31"/>
        <w:rPr>
          <w:rFonts w:hint="eastAsia" w:asciiTheme="minorEastAsia" w:hAnsiTheme="minorEastAsia" w:eastAsiaTheme="minorEastAsia" w:cstheme="minorEastAsia"/>
          <w:sz w:val="21"/>
          <w:szCs w:val="21"/>
        </w:rPr>
      </w:pPr>
    </w:p>
    <w:p w14:paraId="412B9049">
      <w:pPr>
        <w:pStyle w:val="28"/>
        <w:spacing w:line="500" w:lineRule="exact"/>
        <w:ind w:left="359" w:hanging="31"/>
        <w:rPr>
          <w:rFonts w:hint="eastAsia" w:asciiTheme="minorEastAsia" w:hAnsiTheme="minorEastAsia" w:eastAsiaTheme="minorEastAsia" w:cstheme="minorEastAsia"/>
          <w:sz w:val="21"/>
          <w:szCs w:val="21"/>
        </w:rPr>
      </w:pPr>
    </w:p>
    <w:p w14:paraId="31224AF5">
      <w:pPr>
        <w:pStyle w:val="28"/>
        <w:spacing w:line="500" w:lineRule="exact"/>
        <w:ind w:left="359" w:hanging="3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委托单位（盖章）：</w:t>
      </w:r>
      <w:r>
        <w:rPr>
          <w:rFonts w:hint="eastAsia" w:asciiTheme="minorEastAsia" w:hAnsiTheme="minorEastAsia" w:eastAsiaTheme="minorEastAsia" w:cstheme="minorEastAsia"/>
          <w:bCs/>
          <w:sz w:val="21"/>
          <w:szCs w:val="21"/>
          <w:u w:val="single"/>
        </w:rPr>
        <w:t xml:space="preserve">         </w:t>
      </w:r>
    </w:p>
    <w:p w14:paraId="79BBBF94">
      <w:pPr>
        <w:pStyle w:val="28"/>
        <w:spacing w:line="500" w:lineRule="exact"/>
        <w:ind w:left="357"/>
        <w:rPr>
          <w:rFonts w:hint="eastAsia" w:asciiTheme="minorEastAsia" w:hAnsiTheme="minorEastAsia" w:eastAsiaTheme="minorEastAsia" w:cstheme="minorEastAsia"/>
          <w:sz w:val="21"/>
          <w:szCs w:val="21"/>
        </w:rPr>
      </w:pPr>
    </w:p>
    <w:p w14:paraId="3423D818">
      <w:pPr>
        <w:pStyle w:val="28"/>
        <w:spacing w:line="500" w:lineRule="exact"/>
        <w:ind w:left="35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法定代表人(签字或盖章)：</w:t>
      </w:r>
      <w:r>
        <w:rPr>
          <w:rFonts w:hint="eastAsia" w:asciiTheme="minorEastAsia" w:hAnsiTheme="minorEastAsia" w:eastAsiaTheme="minorEastAsia" w:cstheme="minorEastAsia"/>
          <w:bCs/>
          <w:sz w:val="21"/>
          <w:szCs w:val="21"/>
          <w:u w:val="single"/>
        </w:rPr>
        <w:t xml:space="preserve">         </w:t>
      </w:r>
    </w:p>
    <w:p w14:paraId="3B733DCD">
      <w:pPr>
        <w:pStyle w:val="28"/>
        <w:spacing w:line="500" w:lineRule="exact"/>
        <w:ind w:left="359" w:hanging="31"/>
        <w:rPr>
          <w:rFonts w:hint="eastAsia" w:asciiTheme="minorEastAsia" w:hAnsiTheme="minorEastAsia" w:eastAsiaTheme="minorEastAsia" w:cstheme="minorEastAsia"/>
          <w:b/>
          <w:bCs/>
          <w:sz w:val="21"/>
          <w:szCs w:val="21"/>
        </w:rPr>
      </w:pPr>
    </w:p>
    <w:p w14:paraId="66B22DE2">
      <w:pPr>
        <w:pStyle w:val="28"/>
        <w:spacing w:line="500" w:lineRule="exact"/>
        <w:ind w:left="359" w:hanging="31"/>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签发日期：</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日</w:t>
      </w:r>
    </w:p>
    <w:p w14:paraId="691FB539">
      <w:pPr>
        <w:pStyle w:val="28"/>
        <w:spacing w:line="500" w:lineRule="exact"/>
        <w:ind w:left="359" w:hanging="31"/>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附：法定代表人与委托代理人身份证正反面扫描件。</w:t>
      </w:r>
    </w:p>
    <w:p w14:paraId="27CCA761">
      <w:pPr>
        <w:pStyle w:val="28"/>
        <w:spacing w:line="500" w:lineRule="exact"/>
        <w:ind w:left="359" w:hanging="31"/>
        <w:rPr>
          <w:rFonts w:hint="eastAsia" w:asciiTheme="minorEastAsia" w:hAnsiTheme="minorEastAsia" w:eastAsiaTheme="minorEastAsia" w:cstheme="minorEastAsia"/>
        </w:rPr>
      </w:pPr>
    </w:p>
    <w:p w14:paraId="675670D0">
      <w:pPr>
        <w:pStyle w:val="28"/>
        <w:spacing w:line="500" w:lineRule="exact"/>
        <w:ind w:left="359" w:hanging="31"/>
        <w:rPr>
          <w:rFonts w:hint="eastAsia" w:asciiTheme="minorEastAsia" w:hAnsiTheme="minorEastAsia" w:eastAsiaTheme="minorEastAsia" w:cstheme="minorEastAsia"/>
        </w:rPr>
      </w:pPr>
    </w:p>
    <w:p w14:paraId="2F2F6FF6">
      <w:pPr>
        <w:pStyle w:val="28"/>
        <w:spacing w:line="500" w:lineRule="exact"/>
        <w:ind w:left="359" w:hanging="31"/>
        <w:rPr>
          <w:rFonts w:hint="eastAsia" w:asciiTheme="minorEastAsia" w:hAnsiTheme="minorEastAsia" w:eastAsiaTheme="minorEastAsia" w:cstheme="minorEastAsia"/>
        </w:rPr>
      </w:pPr>
    </w:p>
    <w:p w14:paraId="32E053D4">
      <w:pPr>
        <w:pStyle w:val="28"/>
        <w:spacing w:line="500" w:lineRule="exact"/>
        <w:ind w:left="357"/>
        <w:rPr>
          <w:rFonts w:hint="eastAsia" w:asciiTheme="minorEastAsia" w:hAnsiTheme="minorEastAsia" w:eastAsiaTheme="minorEastAsia" w:cstheme="minorEastAsia"/>
        </w:rPr>
      </w:pPr>
    </w:p>
    <w:p w14:paraId="28093EC7">
      <w:pPr>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w:t>
      </w:r>
    </w:p>
    <w:p w14:paraId="1562B921">
      <w:pPr>
        <w:pStyle w:val="29"/>
        <w:tabs>
          <w:tab w:val="left" w:pos="1154"/>
        </w:tabs>
        <w:spacing w:before="1"/>
        <w:ind w:left="420" w:firstLine="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1、委托书内容填写要明确，文字要工整清楚，涂改无效。</w:t>
      </w:r>
    </w:p>
    <w:p w14:paraId="0C835879">
      <w:pPr>
        <w:pStyle w:val="29"/>
        <w:tabs>
          <w:tab w:val="left" w:pos="1154"/>
        </w:tabs>
        <w:ind w:left="420" w:firstLine="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2、委托书不得转借、转让，不得买卖。</w:t>
      </w:r>
    </w:p>
    <w:p w14:paraId="41E28D8B">
      <w:pPr>
        <w:pStyle w:val="29"/>
        <w:tabs>
          <w:tab w:val="left" w:pos="1154"/>
        </w:tabs>
        <w:ind w:left="420" w:firstLine="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3、委托代理人根据授权范围，以委托单位的名义签订合同，并将此委托书提交给采购单位作为合同附件。</w:t>
      </w:r>
    </w:p>
    <w:p w14:paraId="5ABF8EAF">
      <w:pPr>
        <w:pStyle w:val="30"/>
        <w:widowControl w:val="0"/>
        <w:spacing w:line="500" w:lineRule="exact"/>
        <w:ind w:firstLine="480"/>
        <w:rPr>
          <w:rFonts w:hint="eastAsia" w:asciiTheme="minorEastAsia" w:hAnsiTheme="minorEastAsia" w:eastAsiaTheme="minorEastAsia" w:cstheme="minorEastAsia"/>
          <w:sz w:val="24"/>
          <w:szCs w:val="24"/>
        </w:rPr>
      </w:pPr>
    </w:p>
    <w:p w14:paraId="51FDFC96">
      <w:pPr>
        <w:rPr>
          <w:rFonts w:hint="eastAsia" w:asciiTheme="minorEastAsia" w:hAnsiTheme="minorEastAsia" w:eastAsiaTheme="minorEastAsia" w:cstheme="minorEastAsia"/>
        </w:rPr>
      </w:pPr>
    </w:p>
    <w:p w14:paraId="12647D53">
      <w:pPr>
        <w:pStyle w:val="6"/>
        <w:rPr>
          <w:rFonts w:hint="eastAsia" w:asciiTheme="minorEastAsia" w:hAnsiTheme="minorEastAsia" w:eastAsiaTheme="minorEastAsia" w:cstheme="minorEastAsia"/>
        </w:rPr>
      </w:pPr>
    </w:p>
    <w:p w14:paraId="7C29062D">
      <w:pPr>
        <w:rPr>
          <w:rFonts w:hint="eastAsia" w:asciiTheme="minorEastAsia" w:hAnsiTheme="minorEastAsia" w:eastAsiaTheme="minorEastAsia" w:cstheme="minorEastAsia"/>
        </w:rPr>
      </w:pPr>
    </w:p>
    <w:p w14:paraId="08E06EB5">
      <w:pPr>
        <w:pStyle w:val="6"/>
        <w:rPr>
          <w:rFonts w:hint="eastAsia"/>
        </w:rPr>
      </w:pPr>
    </w:p>
    <w:p w14:paraId="64A7061D">
      <w:pPr>
        <w:rPr>
          <w:rFonts w:hint="eastAsia" w:asciiTheme="minorEastAsia" w:hAnsiTheme="minorEastAsia" w:eastAsiaTheme="minorEastAsia" w:cstheme="minorEastAsia"/>
        </w:rPr>
      </w:pPr>
    </w:p>
    <w:p w14:paraId="1AAADA35">
      <w:pPr>
        <w:pStyle w:val="6"/>
        <w:rPr>
          <w:rFonts w:hint="eastAsia"/>
        </w:rPr>
      </w:pPr>
    </w:p>
    <w:p w14:paraId="7D78CB91">
      <w:pPr>
        <w:pStyle w:val="6"/>
        <w:rPr>
          <w:rFonts w:hint="eastAsia" w:asciiTheme="minorEastAsia" w:hAnsiTheme="minorEastAsia" w:eastAsiaTheme="minorEastAsia" w:cstheme="minorEastAsia"/>
        </w:rPr>
      </w:pPr>
    </w:p>
    <w:p w14:paraId="11DC41C0">
      <w:pPr>
        <w:rPr>
          <w:rFonts w:hint="eastAsia" w:asciiTheme="minorEastAsia" w:hAnsiTheme="minorEastAsia" w:eastAsiaTheme="minorEastAsia" w:cstheme="minorEastAsia"/>
        </w:rPr>
      </w:pPr>
    </w:p>
    <w:p w14:paraId="314687BF">
      <w:pPr>
        <w:pStyle w:val="6"/>
        <w:rPr>
          <w:rFonts w:hint="eastAsia" w:asciiTheme="minorEastAsia" w:hAnsiTheme="minorEastAsia" w:eastAsiaTheme="minorEastAsia" w:cstheme="minorEastAsia"/>
        </w:rPr>
      </w:pPr>
    </w:p>
    <w:p w14:paraId="5D8E2854">
      <w:pPr>
        <w:pStyle w:val="6"/>
        <w:rPr>
          <w:rFonts w:hint="eastAsia" w:asciiTheme="minorEastAsia" w:hAnsiTheme="minorEastAsia" w:eastAsiaTheme="minorEastAsia" w:cstheme="minorEastAsia"/>
        </w:rPr>
      </w:pPr>
    </w:p>
    <w:p w14:paraId="73764F5B">
      <w:pPr>
        <w:pStyle w:val="28"/>
        <w:jc w:val="center"/>
        <w:rPr>
          <w:rFonts w:hint="eastAsia" w:asciiTheme="minorEastAsia" w:hAnsiTheme="minorEastAsia" w:eastAsiaTheme="minorEastAsia" w:cstheme="minorEastAsia"/>
          <w:b/>
          <w:bCs/>
          <w:sz w:val="30"/>
          <w:szCs w:val="30"/>
        </w:rPr>
      </w:pPr>
      <w:bookmarkStart w:id="691" w:name="_Toc47536903"/>
      <w:r>
        <w:rPr>
          <w:rFonts w:hint="eastAsia" w:asciiTheme="minorEastAsia" w:hAnsiTheme="minorEastAsia" w:eastAsiaTheme="minorEastAsia" w:cstheme="minorEastAsia"/>
          <w:b/>
          <w:bCs/>
          <w:sz w:val="30"/>
          <w:szCs w:val="30"/>
        </w:rPr>
        <w:t>11. 技术部分</w:t>
      </w:r>
      <w:bookmarkEnd w:id="691"/>
    </w:p>
    <w:p w14:paraId="289285CB">
      <w:pPr>
        <w:jc w:val="center"/>
        <w:rPr>
          <w:rFonts w:hint="eastAsia" w:asciiTheme="minorEastAsia" w:hAnsiTheme="minorEastAsia" w:eastAsiaTheme="minorEastAsia" w:cstheme="minorEastAsia"/>
          <w:b/>
          <w:bCs/>
          <w:sz w:val="24"/>
        </w:rPr>
      </w:pPr>
    </w:p>
    <w:p w14:paraId="559DCC32">
      <w:pPr>
        <w:pStyle w:val="2"/>
        <w:keepNext w:val="0"/>
        <w:spacing w:line="800" w:lineRule="exact"/>
        <w:jc w:val="center"/>
        <w:rPr>
          <w:rFonts w:hint="eastAsia" w:asciiTheme="minorEastAsia" w:hAnsiTheme="minorEastAsia" w:eastAsiaTheme="minorEastAsia" w:cstheme="minorEastAsia"/>
          <w:b/>
          <w:sz w:val="21"/>
          <w:szCs w:val="21"/>
        </w:rPr>
      </w:pPr>
      <w:bookmarkStart w:id="692" w:name="_Toc47536905"/>
      <w:r>
        <w:rPr>
          <w:rFonts w:hint="eastAsia" w:asciiTheme="minorEastAsia" w:hAnsiTheme="minorEastAsia" w:eastAsiaTheme="minorEastAsia" w:cstheme="minorEastAsia"/>
          <w:b/>
          <w:sz w:val="21"/>
          <w:szCs w:val="21"/>
        </w:rPr>
        <w:t>（潜在供应商获取采购文件后自行编制施工组织设计，包括但不限于评审方法和评审标准所列内容。）</w:t>
      </w:r>
    </w:p>
    <w:p w14:paraId="3942565F">
      <w:pPr>
        <w:pStyle w:val="11"/>
        <w:rPr>
          <w:rFonts w:hint="eastAsia" w:asciiTheme="minorEastAsia" w:hAnsiTheme="minorEastAsia" w:eastAsiaTheme="minorEastAsia" w:cstheme="minorEastAsia"/>
          <w:b/>
          <w:color w:val="FF0000"/>
        </w:rPr>
      </w:pPr>
    </w:p>
    <w:p w14:paraId="7FA5C55A">
      <w:pPr>
        <w:pStyle w:val="6"/>
        <w:rPr>
          <w:rFonts w:hint="eastAsia" w:asciiTheme="minorEastAsia" w:hAnsiTheme="minorEastAsia" w:eastAsiaTheme="minorEastAsia" w:cstheme="minorEastAsia"/>
          <w:sz w:val="36"/>
        </w:rPr>
      </w:pPr>
    </w:p>
    <w:p w14:paraId="0B75A6CA">
      <w:pPr>
        <w:pStyle w:val="7"/>
        <w:spacing w:line="360" w:lineRule="exact"/>
        <w:ind w:firstLine="2880"/>
        <w:outlineLvl w:val="0"/>
        <w:rPr>
          <w:rFonts w:hint="eastAsia" w:asciiTheme="minorEastAsia" w:hAnsiTheme="minorEastAsia" w:eastAsiaTheme="minorEastAsia" w:cstheme="minorEastAsia"/>
          <w:sz w:val="32"/>
          <w:szCs w:val="32"/>
        </w:rPr>
      </w:pPr>
    </w:p>
    <w:p w14:paraId="5E08920F">
      <w:pPr>
        <w:pStyle w:val="7"/>
        <w:spacing w:line="360" w:lineRule="exact"/>
        <w:ind w:firstLine="2880"/>
        <w:outlineLvl w:val="0"/>
        <w:rPr>
          <w:rFonts w:hint="eastAsia" w:asciiTheme="minorEastAsia" w:hAnsiTheme="minorEastAsia" w:eastAsiaTheme="minorEastAsia" w:cstheme="minorEastAsia"/>
          <w:sz w:val="32"/>
          <w:szCs w:val="32"/>
        </w:rPr>
      </w:pPr>
    </w:p>
    <w:p w14:paraId="6FDD500C">
      <w:pPr>
        <w:pStyle w:val="7"/>
        <w:spacing w:line="360" w:lineRule="exact"/>
        <w:ind w:firstLine="2168"/>
        <w:outlineLvl w:val="0"/>
        <w:rPr>
          <w:rFonts w:hint="eastAsia" w:asciiTheme="minorEastAsia" w:hAnsiTheme="minorEastAsia" w:eastAsiaTheme="minorEastAsia" w:cstheme="minorEastAsia"/>
          <w:b/>
          <w:sz w:val="24"/>
          <w:szCs w:val="24"/>
        </w:rPr>
      </w:pPr>
    </w:p>
    <w:p w14:paraId="0A26CF63">
      <w:pPr>
        <w:pStyle w:val="7"/>
        <w:spacing w:line="360" w:lineRule="exact"/>
        <w:ind w:firstLine="2880"/>
        <w:outlineLvl w:val="0"/>
        <w:rPr>
          <w:rFonts w:hint="eastAsia" w:asciiTheme="minorEastAsia" w:hAnsiTheme="minorEastAsia" w:eastAsiaTheme="minorEastAsia" w:cstheme="minorEastAsia"/>
          <w:sz w:val="32"/>
          <w:szCs w:val="32"/>
        </w:rPr>
      </w:pPr>
    </w:p>
    <w:p w14:paraId="21ADDF5E">
      <w:pPr>
        <w:pStyle w:val="7"/>
        <w:spacing w:line="360" w:lineRule="exact"/>
        <w:ind w:firstLine="2880"/>
        <w:outlineLvl w:val="0"/>
        <w:rPr>
          <w:rFonts w:hint="eastAsia" w:asciiTheme="minorEastAsia" w:hAnsiTheme="minorEastAsia" w:eastAsiaTheme="minorEastAsia" w:cstheme="minorEastAsia"/>
          <w:sz w:val="32"/>
          <w:szCs w:val="32"/>
        </w:rPr>
      </w:pPr>
    </w:p>
    <w:p w14:paraId="74CE6B32">
      <w:pPr>
        <w:pStyle w:val="7"/>
        <w:spacing w:line="360" w:lineRule="exact"/>
        <w:ind w:firstLine="2880"/>
        <w:outlineLvl w:val="0"/>
        <w:rPr>
          <w:rFonts w:hint="eastAsia" w:asciiTheme="minorEastAsia" w:hAnsiTheme="minorEastAsia" w:eastAsiaTheme="minorEastAsia" w:cstheme="minorEastAsia"/>
          <w:sz w:val="32"/>
          <w:szCs w:val="32"/>
        </w:rPr>
      </w:pPr>
    </w:p>
    <w:p w14:paraId="2B0821AF">
      <w:pPr>
        <w:pStyle w:val="7"/>
        <w:spacing w:line="360" w:lineRule="exact"/>
        <w:ind w:firstLine="2880"/>
        <w:outlineLvl w:val="0"/>
        <w:rPr>
          <w:rFonts w:hint="eastAsia" w:asciiTheme="minorEastAsia" w:hAnsiTheme="minorEastAsia" w:eastAsiaTheme="minorEastAsia" w:cstheme="minorEastAsia"/>
          <w:sz w:val="32"/>
          <w:szCs w:val="32"/>
        </w:rPr>
      </w:pPr>
    </w:p>
    <w:p w14:paraId="578275C9">
      <w:pPr>
        <w:pStyle w:val="7"/>
        <w:spacing w:line="360" w:lineRule="exact"/>
        <w:ind w:firstLine="2880"/>
        <w:outlineLvl w:val="0"/>
        <w:rPr>
          <w:rFonts w:hint="eastAsia" w:asciiTheme="minorEastAsia" w:hAnsiTheme="minorEastAsia" w:eastAsiaTheme="minorEastAsia" w:cstheme="minorEastAsia"/>
          <w:sz w:val="32"/>
          <w:szCs w:val="32"/>
        </w:rPr>
      </w:pPr>
    </w:p>
    <w:p w14:paraId="408F8644">
      <w:pPr>
        <w:pStyle w:val="7"/>
        <w:spacing w:line="360" w:lineRule="exact"/>
        <w:ind w:firstLine="2880"/>
        <w:outlineLvl w:val="0"/>
        <w:rPr>
          <w:rFonts w:hint="eastAsia" w:asciiTheme="minorEastAsia" w:hAnsiTheme="minorEastAsia" w:eastAsiaTheme="minorEastAsia" w:cstheme="minorEastAsia"/>
          <w:sz w:val="32"/>
          <w:szCs w:val="32"/>
        </w:rPr>
      </w:pPr>
    </w:p>
    <w:p w14:paraId="50DD57C5">
      <w:pPr>
        <w:pStyle w:val="7"/>
        <w:spacing w:line="360" w:lineRule="exact"/>
        <w:ind w:firstLine="2880"/>
        <w:outlineLvl w:val="0"/>
        <w:rPr>
          <w:rFonts w:hint="eastAsia" w:asciiTheme="minorEastAsia" w:hAnsiTheme="minorEastAsia" w:eastAsiaTheme="minorEastAsia" w:cstheme="minorEastAsia"/>
          <w:sz w:val="32"/>
          <w:szCs w:val="32"/>
        </w:rPr>
      </w:pPr>
    </w:p>
    <w:p w14:paraId="6DA480C6">
      <w:pPr>
        <w:pStyle w:val="7"/>
        <w:spacing w:line="360" w:lineRule="exact"/>
        <w:ind w:firstLine="2880"/>
        <w:outlineLvl w:val="0"/>
        <w:rPr>
          <w:rFonts w:hint="eastAsia" w:asciiTheme="minorEastAsia" w:hAnsiTheme="minorEastAsia" w:eastAsiaTheme="minorEastAsia" w:cstheme="minorEastAsia"/>
          <w:sz w:val="32"/>
          <w:szCs w:val="32"/>
        </w:rPr>
      </w:pPr>
    </w:p>
    <w:p w14:paraId="0919D736">
      <w:pPr>
        <w:pStyle w:val="7"/>
        <w:spacing w:line="360" w:lineRule="exact"/>
        <w:ind w:firstLine="2880"/>
        <w:outlineLvl w:val="0"/>
        <w:rPr>
          <w:rFonts w:hint="eastAsia" w:asciiTheme="minorEastAsia" w:hAnsiTheme="minorEastAsia" w:eastAsiaTheme="minorEastAsia" w:cstheme="minorEastAsia"/>
          <w:sz w:val="32"/>
          <w:szCs w:val="32"/>
        </w:rPr>
      </w:pPr>
    </w:p>
    <w:p w14:paraId="599623DC">
      <w:pPr>
        <w:pStyle w:val="7"/>
        <w:spacing w:line="360" w:lineRule="exact"/>
        <w:ind w:firstLine="2880"/>
        <w:outlineLvl w:val="0"/>
        <w:rPr>
          <w:rFonts w:hint="eastAsia" w:asciiTheme="minorEastAsia" w:hAnsiTheme="minorEastAsia" w:eastAsiaTheme="minorEastAsia" w:cstheme="minorEastAsia"/>
          <w:sz w:val="32"/>
          <w:szCs w:val="32"/>
        </w:rPr>
      </w:pPr>
    </w:p>
    <w:p w14:paraId="594EFE7C">
      <w:pPr>
        <w:pStyle w:val="7"/>
        <w:spacing w:line="360" w:lineRule="exact"/>
        <w:ind w:firstLine="2880"/>
        <w:outlineLvl w:val="0"/>
        <w:rPr>
          <w:rFonts w:hint="eastAsia" w:asciiTheme="minorEastAsia" w:hAnsiTheme="minorEastAsia" w:eastAsiaTheme="minorEastAsia" w:cstheme="minorEastAsia"/>
          <w:sz w:val="32"/>
          <w:szCs w:val="32"/>
        </w:rPr>
      </w:pPr>
    </w:p>
    <w:p w14:paraId="0607EB91">
      <w:pPr>
        <w:pStyle w:val="7"/>
        <w:spacing w:line="360" w:lineRule="exact"/>
        <w:ind w:firstLine="2880"/>
        <w:outlineLvl w:val="0"/>
        <w:rPr>
          <w:rFonts w:hint="eastAsia" w:asciiTheme="minorEastAsia" w:hAnsiTheme="minorEastAsia" w:eastAsiaTheme="minorEastAsia" w:cstheme="minorEastAsia"/>
          <w:sz w:val="32"/>
          <w:szCs w:val="32"/>
        </w:rPr>
      </w:pPr>
    </w:p>
    <w:p w14:paraId="5D8053AB">
      <w:pPr>
        <w:pStyle w:val="7"/>
        <w:spacing w:line="360" w:lineRule="exact"/>
        <w:ind w:firstLine="2880"/>
        <w:outlineLvl w:val="0"/>
        <w:rPr>
          <w:rFonts w:hint="eastAsia" w:asciiTheme="minorEastAsia" w:hAnsiTheme="minorEastAsia" w:eastAsiaTheme="minorEastAsia" w:cstheme="minorEastAsia"/>
          <w:sz w:val="32"/>
          <w:szCs w:val="32"/>
        </w:rPr>
      </w:pPr>
    </w:p>
    <w:p w14:paraId="387BC465">
      <w:pPr>
        <w:pStyle w:val="7"/>
        <w:spacing w:line="360" w:lineRule="exact"/>
        <w:ind w:firstLine="2880"/>
        <w:outlineLvl w:val="0"/>
        <w:rPr>
          <w:rFonts w:hint="eastAsia" w:asciiTheme="minorEastAsia" w:hAnsiTheme="minorEastAsia" w:eastAsiaTheme="minorEastAsia" w:cstheme="minorEastAsia"/>
          <w:sz w:val="32"/>
          <w:szCs w:val="32"/>
        </w:rPr>
      </w:pPr>
    </w:p>
    <w:p w14:paraId="1D99B0CB">
      <w:pPr>
        <w:pStyle w:val="7"/>
        <w:spacing w:line="360" w:lineRule="exact"/>
        <w:ind w:firstLine="2880"/>
        <w:outlineLvl w:val="0"/>
        <w:rPr>
          <w:rFonts w:hint="eastAsia" w:asciiTheme="minorEastAsia" w:hAnsiTheme="minorEastAsia" w:eastAsiaTheme="minorEastAsia" w:cstheme="minorEastAsia"/>
          <w:sz w:val="32"/>
          <w:szCs w:val="32"/>
        </w:rPr>
      </w:pPr>
    </w:p>
    <w:p w14:paraId="490CF298">
      <w:pPr>
        <w:pStyle w:val="7"/>
        <w:spacing w:line="360" w:lineRule="exact"/>
        <w:ind w:firstLine="2880"/>
        <w:outlineLvl w:val="0"/>
        <w:rPr>
          <w:rFonts w:hint="eastAsia" w:asciiTheme="minorEastAsia" w:hAnsiTheme="minorEastAsia" w:eastAsiaTheme="minorEastAsia" w:cstheme="minorEastAsia"/>
          <w:sz w:val="32"/>
          <w:szCs w:val="32"/>
        </w:rPr>
      </w:pPr>
    </w:p>
    <w:p w14:paraId="6AAF10A2">
      <w:pPr>
        <w:pStyle w:val="7"/>
        <w:spacing w:line="360" w:lineRule="exact"/>
        <w:ind w:firstLine="2880"/>
        <w:outlineLvl w:val="0"/>
        <w:rPr>
          <w:rFonts w:hint="eastAsia" w:asciiTheme="minorEastAsia" w:hAnsiTheme="minorEastAsia" w:eastAsiaTheme="minorEastAsia" w:cstheme="minorEastAsia"/>
          <w:sz w:val="32"/>
          <w:szCs w:val="32"/>
        </w:rPr>
      </w:pPr>
    </w:p>
    <w:p w14:paraId="0E3867A5">
      <w:pPr>
        <w:pStyle w:val="7"/>
        <w:spacing w:line="360" w:lineRule="exact"/>
        <w:ind w:firstLine="2880"/>
        <w:outlineLvl w:val="0"/>
        <w:rPr>
          <w:rFonts w:hint="eastAsia" w:asciiTheme="minorEastAsia" w:hAnsiTheme="minorEastAsia" w:eastAsiaTheme="minorEastAsia" w:cstheme="minorEastAsia"/>
          <w:sz w:val="32"/>
          <w:szCs w:val="32"/>
        </w:rPr>
      </w:pPr>
    </w:p>
    <w:p w14:paraId="19075B99">
      <w:pPr>
        <w:pStyle w:val="7"/>
        <w:spacing w:line="360" w:lineRule="exact"/>
        <w:ind w:firstLine="2880"/>
        <w:outlineLvl w:val="0"/>
        <w:rPr>
          <w:rFonts w:hint="eastAsia" w:asciiTheme="minorEastAsia" w:hAnsiTheme="minorEastAsia" w:eastAsiaTheme="minorEastAsia" w:cstheme="minorEastAsia"/>
          <w:sz w:val="32"/>
          <w:szCs w:val="32"/>
        </w:rPr>
      </w:pPr>
    </w:p>
    <w:p w14:paraId="72E2BE2F">
      <w:pPr>
        <w:pStyle w:val="7"/>
        <w:spacing w:line="360" w:lineRule="exact"/>
        <w:ind w:firstLine="2880"/>
        <w:outlineLvl w:val="0"/>
        <w:rPr>
          <w:rFonts w:hint="eastAsia" w:asciiTheme="minorEastAsia" w:hAnsiTheme="minorEastAsia" w:eastAsiaTheme="minorEastAsia" w:cstheme="minorEastAsia"/>
          <w:sz w:val="32"/>
          <w:szCs w:val="32"/>
        </w:rPr>
      </w:pPr>
    </w:p>
    <w:p w14:paraId="4C455CAA">
      <w:pPr>
        <w:pStyle w:val="7"/>
        <w:spacing w:line="360" w:lineRule="exact"/>
        <w:ind w:firstLine="2880"/>
        <w:outlineLvl w:val="0"/>
        <w:rPr>
          <w:rFonts w:hint="eastAsia" w:asciiTheme="minorEastAsia" w:hAnsiTheme="minorEastAsia" w:eastAsiaTheme="minorEastAsia" w:cstheme="minorEastAsia"/>
          <w:sz w:val="32"/>
          <w:szCs w:val="32"/>
        </w:rPr>
      </w:pPr>
    </w:p>
    <w:p w14:paraId="569E9EE3">
      <w:pPr>
        <w:pStyle w:val="7"/>
        <w:spacing w:line="360" w:lineRule="exact"/>
        <w:ind w:firstLine="2880"/>
        <w:outlineLvl w:val="0"/>
        <w:rPr>
          <w:rFonts w:hint="eastAsia" w:asciiTheme="minorEastAsia" w:hAnsiTheme="minorEastAsia" w:eastAsiaTheme="minorEastAsia" w:cstheme="minorEastAsia"/>
          <w:sz w:val="32"/>
          <w:szCs w:val="32"/>
        </w:rPr>
      </w:pPr>
    </w:p>
    <w:p w14:paraId="0AB847F2">
      <w:pPr>
        <w:pStyle w:val="7"/>
        <w:spacing w:line="360" w:lineRule="exact"/>
        <w:ind w:firstLine="2880"/>
        <w:outlineLvl w:val="0"/>
        <w:rPr>
          <w:rFonts w:hint="eastAsia" w:asciiTheme="minorEastAsia" w:hAnsiTheme="minorEastAsia" w:eastAsiaTheme="minorEastAsia" w:cstheme="minorEastAsia"/>
          <w:sz w:val="32"/>
          <w:szCs w:val="32"/>
        </w:rPr>
      </w:pPr>
    </w:p>
    <w:p w14:paraId="4EAD8E78">
      <w:pPr>
        <w:pStyle w:val="7"/>
        <w:spacing w:line="360" w:lineRule="exact"/>
        <w:ind w:firstLine="2880"/>
        <w:outlineLvl w:val="0"/>
        <w:rPr>
          <w:rFonts w:hint="eastAsia" w:asciiTheme="minorEastAsia" w:hAnsiTheme="minorEastAsia" w:eastAsiaTheme="minorEastAsia" w:cstheme="minorEastAsia"/>
          <w:sz w:val="32"/>
          <w:szCs w:val="32"/>
        </w:rPr>
      </w:pPr>
    </w:p>
    <w:p w14:paraId="75C196A5">
      <w:pPr>
        <w:pStyle w:val="7"/>
        <w:spacing w:line="360" w:lineRule="exact"/>
        <w:ind w:firstLine="2880"/>
        <w:outlineLvl w:val="0"/>
        <w:rPr>
          <w:rFonts w:hint="eastAsia" w:asciiTheme="minorEastAsia" w:hAnsiTheme="minorEastAsia" w:eastAsiaTheme="minorEastAsia" w:cstheme="minorEastAsia"/>
          <w:sz w:val="32"/>
          <w:szCs w:val="32"/>
        </w:rPr>
      </w:pPr>
    </w:p>
    <w:p w14:paraId="4418F76D">
      <w:pPr>
        <w:pStyle w:val="7"/>
        <w:spacing w:line="360" w:lineRule="exact"/>
        <w:ind w:firstLine="2880"/>
        <w:outlineLvl w:val="0"/>
        <w:rPr>
          <w:rFonts w:hint="eastAsia" w:asciiTheme="minorEastAsia" w:hAnsiTheme="minorEastAsia" w:eastAsiaTheme="minorEastAsia" w:cstheme="minorEastAsia"/>
          <w:sz w:val="32"/>
          <w:szCs w:val="32"/>
        </w:rPr>
      </w:pPr>
    </w:p>
    <w:p w14:paraId="467EF26D">
      <w:pPr>
        <w:pStyle w:val="7"/>
        <w:spacing w:line="360" w:lineRule="exact"/>
        <w:ind w:firstLine="2880"/>
        <w:outlineLvl w:val="0"/>
        <w:rPr>
          <w:rFonts w:hint="eastAsia" w:asciiTheme="minorEastAsia" w:hAnsiTheme="minorEastAsia" w:eastAsiaTheme="minorEastAsia" w:cstheme="minorEastAsia"/>
          <w:sz w:val="32"/>
          <w:szCs w:val="32"/>
        </w:rPr>
      </w:pPr>
    </w:p>
    <w:p w14:paraId="1E21BB36">
      <w:pPr>
        <w:pStyle w:val="7"/>
        <w:spacing w:line="360" w:lineRule="exact"/>
        <w:ind w:firstLine="2880"/>
        <w:outlineLvl w:val="0"/>
        <w:rPr>
          <w:rFonts w:hint="eastAsia" w:asciiTheme="minorEastAsia" w:hAnsiTheme="minorEastAsia" w:eastAsiaTheme="minorEastAsia" w:cstheme="minorEastAsia"/>
          <w:sz w:val="32"/>
          <w:szCs w:val="32"/>
        </w:rPr>
      </w:pPr>
    </w:p>
    <w:p w14:paraId="0E7185AA">
      <w:pPr>
        <w:pStyle w:val="28"/>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12.商务部分</w:t>
      </w:r>
      <w:bookmarkEnd w:id="692"/>
    </w:p>
    <w:p w14:paraId="6AE1E19E">
      <w:pPr>
        <w:pStyle w:val="7"/>
        <w:spacing w:line="360" w:lineRule="exact"/>
        <w:jc w:val="center"/>
        <w:outlineLvl w:val="0"/>
        <w:rPr>
          <w:rFonts w:hint="eastAsia" w:asciiTheme="minorEastAsia" w:hAnsiTheme="minorEastAsia" w:eastAsiaTheme="minorEastAsia" w:cstheme="minorEastAsia"/>
          <w:b/>
          <w:bCs/>
          <w:sz w:val="30"/>
          <w:szCs w:val="30"/>
        </w:rPr>
      </w:pPr>
    </w:p>
    <w:p w14:paraId="55BB1FE5">
      <w:pPr>
        <w:pStyle w:val="7"/>
        <w:spacing w:line="360" w:lineRule="exact"/>
        <w:jc w:val="center"/>
        <w:outlineLvl w:val="0"/>
        <w:rPr>
          <w:rFonts w:hint="eastAsia" w:asciiTheme="minorEastAsia" w:hAnsiTheme="minorEastAsia" w:eastAsiaTheme="minorEastAsia" w:cstheme="minorEastAsia"/>
          <w:b/>
          <w:szCs w:val="21"/>
        </w:rPr>
      </w:pPr>
      <w:bookmarkStart w:id="693" w:name="_Toc47536906"/>
      <w:r>
        <w:rPr>
          <w:rFonts w:hint="eastAsia" w:asciiTheme="minorEastAsia" w:hAnsiTheme="minorEastAsia" w:eastAsiaTheme="minorEastAsia" w:cstheme="minorEastAsia"/>
          <w:b/>
          <w:szCs w:val="21"/>
        </w:rPr>
        <w:t>（内容及格式依据评标需提供的相关内容自拟）</w:t>
      </w:r>
      <w:bookmarkEnd w:id="693"/>
    </w:p>
    <w:p w14:paraId="29A8E539">
      <w:pPr>
        <w:pStyle w:val="7"/>
        <w:spacing w:line="360" w:lineRule="exact"/>
        <w:jc w:val="center"/>
        <w:outlineLvl w:val="0"/>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br w:type="page" w:clear="all"/>
      </w:r>
    </w:p>
    <w:p w14:paraId="379F6085">
      <w:pPr>
        <w:pStyle w:val="28"/>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13.财务状况报告及税收、社会保障资金</w:t>
      </w:r>
    </w:p>
    <w:p w14:paraId="52943329">
      <w:pPr>
        <w:spacing w:line="560" w:lineRule="exact"/>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缴纳情况承诺函</w:t>
      </w:r>
    </w:p>
    <w:p w14:paraId="6E3DA277">
      <w:pPr>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（采购人名称） </w:t>
      </w:r>
    </w:p>
    <w:p w14:paraId="2C0BE24B">
      <w:pPr>
        <w:spacing w:line="560" w:lineRule="exact"/>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参加</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）采购，根据《</w:t>
      </w:r>
      <w:r>
        <w:rPr>
          <w:rStyle w:val="15"/>
          <w:rFonts w:hint="eastAsia" w:asciiTheme="minorEastAsia" w:hAnsiTheme="minorEastAsia" w:eastAsiaTheme="minorEastAsia" w:cstheme="minorEastAsia"/>
          <w:b w:val="0"/>
          <w:sz w:val="21"/>
          <w:szCs w:val="21"/>
        </w:rPr>
        <w:t>关于简化政府采购供应商资格审查有关事项的通知</w:t>
      </w:r>
      <w:r>
        <w:rPr>
          <w:rFonts w:hint="eastAsia" w:asciiTheme="minorEastAsia" w:hAnsiTheme="minorEastAsia" w:eastAsiaTheme="minorEastAsia" w:cstheme="minorEastAsia"/>
          <w:sz w:val="21"/>
          <w:szCs w:val="21"/>
        </w:rPr>
        <w:t>》（连财购〔2023〕4号），我方承诺具备《中华人民共和国政府采购法》第二十二条第（二）、第（四）项，《中华人民共和国政府采购法实施条例》第十七条第（二）项规定条件的，具体包括：</w:t>
      </w:r>
    </w:p>
    <w:p w14:paraId="4C69E67D">
      <w:pPr>
        <w:spacing w:line="560" w:lineRule="exact"/>
        <w:ind w:left="360" w:firstLine="2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（1）具有良好的商业信誉和健全的财务会计制度（财务状况报告）；</w:t>
      </w:r>
    </w:p>
    <w:p w14:paraId="13EA2BD3">
      <w:pPr>
        <w:spacing w:line="560" w:lineRule="exact"/>
        <w:ind w:left="360" w:firstLine="24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（2）有依法缴纳税收和社会保障资金的良好记录。</w:t>
      </w:r>
    </w:p>
    <w:p w14:paraId="70653EF0">
      <w:pPr>
        <w:widowControl/>
        <w:spacing w:line="560" w:lineRule="exact"/>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我方对上述承诺的真实性负责，如有虚假，将依法承担提供虚假材料谋取中标、成交责任，同时同意有关主管部门将相关失信信息记入公共信用信息系统并在相关政府门户网站公开。</w:t>
      </w:r>
    </w:p>
    <w:p w14:paraId="3495280D">
      <w:pPr>
        <w:widowControl/>
        <w:spacing w:line="560" w:lineRule="exact"/>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特此承诺。</w:t>
      </w:r>
    </w:p>
    <w:p w14:paraId="5723CD6A">
      <w:pPr>
        <w:spacing w:line="560" w:lineRule="exact"/>
        <w:ind w:left="360" w:firstLine="405"/>
        <w:rPr>
          <w:rFonts w:hint="eastAsia" w:asciiTheme="minorEastAsia" w:hAnsiTheme="minorEastAsia" w:eastAsiaTheme="minorEastAsia" w:cstheme="minorEastAsia"/>
          <w:sz w:val="21"/>
          <w:szCs w:val="21"/>
        </w:rPr>
      </w:pPr>
    </w:p>
    <w:p w14:paraId="243B3FE5">
      <w:pPr>
        <w:spacing w:line="560" w:lineRule="exact"/>
        <w:ind w:left="360"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          </w:t>
      </w:r>
    </w:p>
    <w:p w14:paraId="141E3141">
      <w:pPr>
        <w:spacing w:line="560" w:lineRule="exact"/>
        <w:ind w:left="360" w:firstLine="405"/>
        <w:rPr>
          <w:rFonts w:hint="eastAsia" w:asciiTheme="minorEastAsia" w:hAnsiTheme="minorEastAsia" w:eastAsiaTheme="minorEastAsia" w:cstheme="minorEastAsia"/>
          <w:sz w:val="21"/>
          <w:szCs w:val="21"/>
        </w:rPr>
      </w:pPr>
    </w:p>
    <w:p w14:paraId="461270F3">
      <w:pPr>
        <w:spacing w:line="560" w:lineRule="exact"/>
        <w:ind w:left="360" w:firstLine="4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法定代表人或其委托代理人（签名或签章）：</w:t>
      </w:r>
    </w:p>
    <w:p w14:paraId="4BEEC4C6">
      <w:pPr>
        <w:spacing w:line="560" w:lineRule="exact"/>
        <w:ind w:left="360" w:firstLine="405"/>
        <w:rPr>
          <w:rFonts w:hint="eastAsia" w:asciiTheme="minorEastAsia" w:hAnsiTheme="minorEastAsia" w:eastAsiaTheme="minorEastAsia" w:cstheme="minorEastAsia"/>
          <w:sz w:val="21"/>
          <w:szCs w:val="21"/>
        </w:rPr>
      </w:pPr>
    </w:p>
    <w:p w14:paraId="7D11EFDE">
      <w:pPr>
        <w:pStyle w:val="2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w:t>
      </w:r>
    </w:p>
    <w:p w14:paraId="33BE877F">
      <w:pPr>
        <w:pStyle w:val="28"/>
        <w:jc w:val="center"/>
        <w:rPr>
          <w:rFonts w:hint="eastAsia" w:asciiTheme="minorEastAsia" w:hAnsiTheme="minorEastAsia" w:eastAsiaTheme="minorEastAsia" w:cstheme="minorEastAsia"/>
          <w:color w:val="FF0000"/>
          <w:sz w:val="21"/>
          <w:szCs w:val="21"/>
        </w:rPr>
      </w:pPr>
    </w:p>
    <w:p w14:paraId="7D3D0088">
      <w:pPr>
        <w:pStyle w:val="28"/>
        <w:jc w:val="center"/>
        <w:rPr>
          <w:rFonts w:hint="eastAsia" w:asciiTheme="minorEastAsia" w:hAnsiTheme="minorEastAsia" w:eastAsiaTheme="minorEastAsia" w:cstheme="minorEastAsia"/>
        </w:rPr>
      </w:pPr>
    </w:p>
    <w:p w14:paraId="75CB9DCC">
      <w:pPr>
        <w:pStyle w:val="28"/>
        <w:jc w:val="center"/>
        <w:rPr>
          <w:rFonts w:hint="eastAsia" w:asciiTheme="minorEastAsia" w:hAnsiTheme="minorEastAsia" w:eastAsiaTheme="minorEastAsia" w:cstheme="minorEastAsia"/>
        </w:rPr>
      </w:pPr>
    </w:p>
    <w:p w14:paraId="324DF375">
      <w:pPr>
        <w:pStyle w:val="28"/>
        <w:jc w:val="center"/>
        <w:rPr>
          <w:rFonts w:hint="eastAsia" w:asciiTheme="minorEastAsia" w:hAnsiTheme="minorEastAsia" w:eastAsiaTheme="minorEastAsia" w:cstheme="minorEastAsia"/>
        </w:rPr>
      </w:pPr>
    </w:p>
    <w:p w14:paraId="637C250F">
      <w:pPr>
        <w:pStyle w:val="28"/>
        <w:jc w:val="center"/>
        <w:rPr>
          <w:rFonts w:hint="eastAsia" w:asciiTheme="minorEastAsia" w:hAnsiTheme="minorEastAsia" w:eastAsiaTheme="minorEastAsia" w:cstheme="minorEastAsia"/>
          <w:sz w:val="32"/>
          <w:szCs w:val="32"/>
        </w:rPr>
      </w:pPr>
    </w:p>
    <w:p w14:paraId="2E30BD2C">
      <w:pPr>
        <w:pStyle w:val="28"/>
        <w:jc w:val="center"/>
        <w:rPr>
          <w:rFonts w:hint="eastAsia" w:asciiTheme="minorEastAsia" w:hAnsiTheme="minorEastAsia" w:eastAsiaTheme="minorEastAsia" w:cstheme="minorEastAsia"/>
          <w:sz w:val="32"/>
          <w:szCs w:val="32"/>
        </w:rPr>
      </w:pPr>
    </w:p>
    <w:p w14:paraId="5B95DBBB">
      <w:pPr>
        <w:pStyle w:val="28"/>
        <w:jc w:val="center"/>
        <w:rPr>
          <w:rFonts w:hint="eastAsia" w:asciiTheme="minorEastAsia" w:hAnsiTheme="minorEastAsia" w:eastAsiaTheme="minorEastAsia" w:cstheme="minorEastAsia"/>
          <w:sz w:val="32"/>
          <w:szCs w:val="32"/>
        </w:rPr>
      </w:pPr>
    </w:p>
    <w:p w14:paraId="65F5D461">
      <w:pPr>
        <w:pStyle w:val="28"/>
        <w:jc w:val="center"/>
        <w:rPr>
          <w:rFonts w:hint="eastAsia" w:asciiTheme="minorEastAsia" w:hAnsiTheme="minorEastAsia" w:eastAsiaTheme="minorEastAsia" w:cstheme="minorEastAsia"/>
          <w:sz w:val="32"/>
          <w:szCs w:val="32"/>
        </w:rPr>
      </w:pPr>
    </w:p>
    <w:p w14:paraId="726264E2">
      <w:pPr>
        <w:pStyle w:val="28"/>
        <w:jc w:val="center"/>
        <w:rPr>
          <w:rFonts w:hint="eastAsia" w:asciiTheme="minorEastAsia" w:hAnsiTheme="minorEastAsia" w:eastAsiaTheme="minorEastAsia" w:cstheme="minorEastAsia"/>
          <w:sz w:val="32"/>
          <w:szCs w:val="32"/>
        </w:rPr>
      </w:pPr>
    </w:p>
    <w:p w14:paraId="662AB963">
      <w:pPr>
        <w:pStyle w:val="28"/>
        <w:jc w:val="center"/>
        <w:rPr>
          <w:rFonts w:hint="eastAsia" w:asciiTheme="minorEastAsia" w:hAnsiTheme="minorEastAsia" w:eastAsiaTheme="minorEastAsia" w:cstheme="minorEastAsia"/>
          <w:sz w:val="32"/>
          <w:szCs w:val="32"/>
        </w:rPr>
      </w:pPr>
    </w:p>
    <w:p w14:paraId="59CC36F0">
      <w:pPr>
        <w:pStyle w:val="28"/>
        <w:jc w:val="center"/>
        <w:rPr>
          <w:rFonts w:hint="eastAsia" w:asciiTheme="minorEastAsia" w:hAnsiTheme="minorEastAsia" w:eastAsiaTheme="minorEastAsia" w:cstheme="minorEastAsia"/>
          <w:sz w:val="32"/>
          <w:szCs w:val="32"/>
        </w:rPr>
      </w:pPr>
    </w:p>
    <w:p w14:paraId="6C20CE42">
      <w:pPr>
        <w:pStyle w:val="28"/>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14.其它材料</w:t>
      </w:r>
    </w:p>
    <w:p w14:paraId="788CF1E7">
      <w:pPr>
        <w:spacing w:line="520" w:lineRule="exact"/>
        <w:ind w:firstLine="420"/>
        <w:rPr>
          <w:rFonts w:hint="eastAsia" w:asciiTheme="minorEastAsia" w:hAnsiTheme="minorEastAsia" w:eastAsiaTheme="minorEastAsia" w:cstheme="minorEastAsia"/>
          <w:sz w:val="28"/>
        </w:rPr>
      </w:pPr>
    </w:p>
    <w:p w14:paraId="6D9FA6E9">
      <w:pPr>
        <w:spacing w:line="5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（资格审查及评分标准中需要提供的材料或供应商认为编制响应文件有必要提供的材料。）</w:t>
      </w:r>
    </w:p>
    <w:p w14:paraId="4A943C19">
      <w:pPr>
        <w:spacing w:line="620" w:lineRule="atLeast"/>
        <w:jc w:val="left"/>
        <w:rPr>
          <w:rFonts w:hint="eastAsia" w:asciiTheme="minorEastAsia" w:hAnsiTheme="minorEastAsia" w:eastAsiaTheme="minorEastAsia" w:cstheme="minorEastAsia"/>
          <w:szCs w:val="21"/>
        </w:rPr>
      </w:pPr>
    </w:p>
    <w:p w14:paraId="1F9F3B22">
      <w:pPr>
        <w:spacing w:line="520" w:lineRule="exact"/>
        <w:ind w:firstLine="422"/>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注：本采购项目与资格评审及评标相关的证明文件均需提供原件扫描件上传至响应文件中，扫描件需齐全并能清晰辨认并在有效期内，提供的与评分相关的证明材料必须能清晰的表明需要明示的内容，否则由此引起后果自行承担。</w:t>
      </w:r>
    </w:p>
    <w:p w14:paraId="2FCA8898">
      <w:pPr>
        <w:pStyle w:val="7"/>
        <w:spacing w:line="360" w:lineRule="exact"/>
        <w:jc w:val="center"/>
        <w:outlineLvl w:val="0"/>
        <w:rPr>
          <w:rFonts w:hint="eastAsia" w:asciiTheme="minorEastAsia" w:hAnsiTheme="minorEastAsia" w:eastAsiaTheme="minorEastAsia" w:cstheme="minorEastAsia"/>
          <w:b/>
          <w:bCs/>
          <w:sz w:val="30"/>
          <w:szCs w:val="30"/>
        </w:rPr>
      </w:pPr>
    </w:p>
    <w:p w14:paraId="64A37EEC">
      <w:pPr>
        <w:pStyle w:val="7"/>
        <w:spacing w:line="360" w:lineRule="exact"/>
        <w:jc w:val="center"/>
        <w:outlineLvl w:val="0"/>
        <w:rPr>
          <w:rFonts w:hint="eastAsia" w:asciiTheme="minorEastAsia" w:hAnsiTheme="minorEastAsia" w:eastAsiaTheme="minorEastAsia" w:cstheme="minorEastAsia"/>
          <w:b/>
          <w:bCs/>
        </w:rPr>
      </w:pPr>
    </w:p>
    <w:p w14:paraId="1F717809">
      <w:pPr>
        <w:pStyle w:val="7"/>
        <w:spacing w:line="360" w:lineRule="exact"/>
        <w:outlineLvl w:val="0"/>
        <w:rPr>
          <w:rFonts w:hint="eastAsia" w:asciiTheme="minorEastAsia" w:hAnsiTheme="minorEastAsia" w:eastAsiaTheme="minorEastAsia" w:cstheme="minorEastAsia"/>
          <w:b/>
          <w:bCs/>
          <w:sz w:val="30"/>
          <w:szCs w:val="30"/>
        </w:rPr>
      </w:pPr>
      <w:bookmarkStart w:id="694" w:name="_Toc13171"/>
      <w:bookmarkEnd w:id="694"/>
      <w:bookmarkStart w:id="695" w:name="_Toc470015170"/>
      <w:bookmarkEnd w:id="695"/>
    </w:p>
    <w:p w14:paraId="2CE227D6">
      <w:pPr>
        <w:spacing w:line="400" w:lineRule="exact"/>
        <w:jc w:val="center"/>
        <w:rPr>
          <w:rFonts w:hint="eastAsia" w:asciiTheme="minorEastAsia" w:hAnsiTheme="minorEastAsia" w:eastAsiaTheme="minorEastAsia" w:cstheme="minorEastAsia"/>
          <w:spacing w:val="6"/>
          <w:sz w:val="30"/>
          <w:szCs w:val="30"/>
        </w:rPr>
      </w:pPr>
    </w:p>
    <w:p w14:paraId="594E8365">
      <w:pPr>
        <w:rPr>
          <w:rFonts w:hint="eastAsia" w:asciiTheme="minorEastAsia" w:hAnsiTheme="minorEastAsia" w:eastAsiaTheme="minorEastAsia" w:cstheme="minorEastAsia"/>
        </w:rPr>
      </w:pPr>
    </w:p>
    <w:p w14:paraId="712593B3"/>
    <w:sectPr>
      <w:headerReference r:id="rId4" w:type="first"/>
      <w:footerReference r:id="rId6" w:type="first"/>
      <w:headerReference r:id="rId3" w:type="default"/>
      <w:footerReference r:id="rId5" w:type="default"/>
      <w:pgSz w:w="11906" w:h="16838"/>
      <w:pgMar w:top="1361" w:right="1304" w:bottom="1304" w:left="131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宋体_x0006_壵分糮..">
    <w:altName w:val="宋体"/>
    <w:panose1 w:val="02010600030101010101"/>
    <w:charset w:val="00"/>
    <w:family w:val="auto"/>
    <w:pitch w:val="default"/>
    <w:sig w:usb0="00000000" w:usb1="00000000" w:usb2="00000000" w:usb3="00000000" w:csb0="00000000" w:csb1="0000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95EEA">
    <w:pPr>
      <w:pStyle w:val="8"/>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38EAB52">
                          <w:pPr>
                            <w:pStyle w:val="8"/>
                          </w:pPr>
                          <w:r>
                            <w:fldChar w:fldCharType="begin"/>
                          </w:r>
                          <w:r>
                            <w:instrText xml:space="preserve"> PAGE  \* MERGEFORMAT </w:instrText>
                          </w:r>
                          <w:r>
                            <w:fldChar w:fldCharType="separate"/>
                          </w:r>
                          <w:r>
                            <w:t>81</w:t>
                          </w:r>
                          <w:r>
                            <w:fldChar w:fldCharType="end"/>
                          </w:r>
                        </w:p>
                      </w:txbxContent>
                    </wps:txbx>
                    <wps:bodyPr vert="horz" wrap="none" lIns="0" tIns="0" rIns="0" bIns="0" anchor="t" anchorCtr="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sHKaJ5wEAAM8D&#10;AAAOAAAAAAAAAAEAIAAAAB4BAABkcnMvZTJvRG9jLnhtbFBLBQYAAAAABgAGAFkBAAB3BQAAAAA=&#10;">
              <v:fill on="f" focussize="0,0"/>
              <v:stroke on="f"/>
              <v:imagedata o:title=""/>
              <o:lock v:ext="edit" aspectratio="f"/>
              <v:textbox inset="0mm,0mm,0mm,0mm" style="mso-fit-shape-to-text:t;">
                <w:txbxContent>
                  <w:p w14:paraId="138EAB52">
                    <w:pPr>
                      <w:pStyle w:val="8"/>
                    </w:pPr>
                    <w:r>
                      <w:fldChar w:fldCharType="begin"/>
                    </w:r>
                    <w:r>
                      <w:instrText xml:space="preserve"> PAGE  \* MERGEFORMAT </w:instrText>
                    </w:r>
                    <w:r>
                      <w:fldChar w:fldCharType="separate"/>
                    </w:r>
                    <w:r>
                      <w:t>81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187AD">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A1F1F1C">
                          <w:pPr>
                            <w:pStyle w:val="8"/>
                          </w:pPr>
                          <w:r>
                            <w:fldChar w:fldCharType="begin"/>
                          </w:r>
                          <w:r>
                            <w:instrText xml:space="preserve"> PAGE  \* MERGEFORMAT </w:instrText>
                          </w:r>
                          <w:r>
                            <w:fldChar w:fldCharType="separate"/>
                          </w:r>
                          <w:r>
                            <w:t>40</w:t>
                          </w:r>
                          <w:r>
                            <w:fldChar w:fldCharType="end"/>
                          </w:r>
                        </w:p>
                      </w:txbxContent>
                    </wps:txbx>
                    <wps:bodyPr vert="horz" wrap="none" lIns="0" tIns="0" rIns="0" bIns="0" anchor="t" anchorCtr="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Bv/ZNt5wEAAM8D&#10;AAAOAAAAAAAAAAEAIAAAAB4BAABkcnMvZTJvRG9jLnhtbFBLBQYAAAAABgAGAFkBAAB3BQAAAAA=&#10;">
              <v:fill on="f" focussize="0,0"/>
              <v:stroke on="f"/>
              <v:imagedata o:title=""/>
              <o:lock v:ext="edit" aspectratio="f"/>
              <v:textbox inset="0mm,0mm,0mm,0mm" style="mso-fit-shape-to-text:t;">
                <w:txbxContent>
                  <w:p w14:paraId="4A1F1F1C">
                    <w:pPr>
                      <w:pStyle w:val="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6DBA6">
    <w:pPr>
      <w:pStyle w:val="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E292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85DBEA"/>
    <w:multiLevelType w:val="singleLevel"/>
    <w:tmpl w:val="9885DBEA"/>
    <w:lvl w:ilvl="0" w:tentative="0">
      <w:start w:val="1"/>
      <w:numFmt w:val="decimal"/>
      <w:suff w:val="nothing"/>
      <w:lvlText w:val="%1、"/>
      <w:lvlJc w:val="left"/>
    </w:lvl>
  </w:abstractNum>
  <w:abstractNum w:abstractNumId="1">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957442"/>
    <w:rsid w:val="06D02FC5"/>
    <w:rsid w:val="0BDA66DB"/>
    <w:rsid w:val="0D186077"/>
    <w:rsid w:val="15B01FF8"/>
    <w:rsid w:val="19353F17"/>
    <w:rsid w:val="27514612"/>
    <w:rsid w:val="27565784"/>
    <w:rsid w:val="34A0046F"/>
    <w:rsid w:val="42AC6A21"/>
    <w:rsid w:val="43A22161"/>
    <w:rsid w:val="46C202E8"/>
    <w:rsid w:val="48475265"/>
    <w:rsid w:val="49934B5E"/>
    <w:rsid w:val="4AE561DB"/>
    <w:rsid w:val="4E892C0B"/>
    <w:rsid w:val="583A6549"/>
    <w:rsid w:val="68E53982"/>
    <w:rsid w:val="6E0420D6"/>
    <w:rsid w:val="788B1B55"/>
    <w:rsid w:val="7B957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5">
    <w:name w:val="annotation text"/>
    <w:basedOn w:val="1"/>
    <w:unhideWhenUsed/>
    <w:qFormat/>
    <w:uiPriority w:val="0"/>
    <w:pPr>
      <w:jc w:val="left"/>
    </w:pPr>
  </w:style>
  <w:style w:type="paragraph" w:styleId="6">
    <w:name w:val="Body Text"/>
    <w:basedOn w:val="1"/>
    <w:next w:val="1"/>
    <w:qFormat/>
    <w:uiPriority w:val="0"/>
    <w:rPr>
      <w:rFonts w:ascii="楷体_GB2312" w:hAnsi="Arial" w:eastAsia="楷体_GB2312"/>
      <w:sz w:val="28"/>
      <w:szCs w:val="28"/>
    </w:rPr>
  </w:style>
  <w:style w:type="paragraph" w:styleId="7">
    <w:name w:val="Plain Text"/>
    <w:basedOn w:val="1"/>
    <w:qFormat/>
    <w:uiPriority w:val="0"/>
    <w:rPr>
      <w:rFonts w:ascii="宋体" w:hAnsi="Courier New" w:cs="Courier New"/>
      <w:szCs w:val="21"/>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bottom w:val="single" w:color="auto" w:sz="6" w:space="1"/>
      </w:pBdr>
      <w:tabs>
        <w:tab w:val="center" w:pos="4153"/>
        <w:tab w:val="right" w:pos="8306"/>
      </w:tabs>
      <w:jc w:val="center"/>
    </w:pPr>
    <w:rPr>
      <w:sz w:val="18"/>
      <w:szCs w:val="18"/>
    </w:rPr>
  </w:style>
  <w:style w:type="paragraph" w:styleId="10">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1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12">
    <w:name w:val="Body Text First Indent"/>
    <w:basedOn w:val="6"/>
    <w:qFormat/>
    <w:uiPriority w:val="0"/>
    <w:pPr>
      <w:spacing w:line="360" w:lineRule="auto"/>
      <w:ind w:firstLine="200"/>
    </w:pPr>
    <w:rPr>
      <w:rFonts w:ascii="仿宋_GB2312" w:eastAsia="仿宋_GB2312"/>
      <w:sz w:val="30"/>
      <w:szCs w:val="30"/>
    </w:rPr>
  </w:style>
  <w:style w:type="character" w:styleId="15">
    <w:name w:val="Strong"/>
    <w:qFormat/>
    <w:uiPriority w:val="0"/>
    <w:rPr>
      <w:b/>
      <w:bCs/>
    </w:rPr>
  </w:style>
  <w:style w:type="paragraph" w:customStyle="1" w:styleId="16">
    <w:name w:val="普通正文"/>
    <w:basedOn w:val="1"/>
    <w:qFormat/>
    <w:uiPriority w:val="0"/>
    <w:pPr>
      <w:spacing w:before="120" w:after="120" w:line="360" w:lineRule="auto"/>
      <w:ind w:firstLine="480"/>
      <w:jc w:val="left"/>
    </w:pPr>
    <w:rPr>
      <w:rFonts w:ascii="Arial" w:hAnsi="Arial"/>
      <w:sz w:val="24"/>
      <w:szCs w:val="24"/>
    </w:rPr>
  </w:style>
  <w:style w:type="paragraph" w:customStyle="1" w:styleId="17">
    <w:name w:val="首行缩进"/>
    <w:basedOn w:val="1"/>
    <w:qFormat/>
    <w:uiPriority w:val="0"/>
    <w:pPr>
      <w:ind w:firstLine="480"/>
    </w:pPr>
    <w:rPr>
      <w:lang w:val="zh-CN"/>
    </w:rPr>
  </w:style>
  <w:style w:type="paragraph" w:customStyle="1" w:styleId="18">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19">
    <w:name w:val="Default"/>
    <w:qFormat/>
    <w:uiPriority w:val="0"/>
    <w:pPr>
      <w:widowControl w:val="0"/>
    </w:pPr>
    <w:rPr>
      <w:rFonts w:hint="default" w:ascii="宋体_x0006_壵分糮.." w:hAnsi="Times New Roman" w:eastAsia="宋体_x0006_壵分糮.." w:cs="宋体_x0006_壵分糮.."/>
      <w:color w:val="000000"/>
      <w:sz w:val="24"/>
      <w:szCs w:val="24"/>
      <w:lang w:val="en-US" w:eastAsia="zh-CN" w:bidi="ar-SA"/>
    </w:rPr>
  </w:style>
  <w:style w:type="character" w:customStyle="1" w:styleId="20">
    <w:name w:val="NormalCharacter"/>
    <w:qFormat/>
    <w:uiPriority w:val="0"/>
  </w:style>
  <w:style w:type="paragraph" w:customStyle="1" w:styleId="21">
    <w:name w:val="纯文本11"/>
    <w:basedOn w:val="1"/>
    <w:next w:val="22"/>
    <w:qFormat/>
    <w:uiPriority w:val="0"/>
    <w:rPr>
      <w:rFonts w:ascii="宋体" w:hAnsi="Courier New"/>
      <w:szCs w:val="20"/>
    </w:rPr>
  </w:style>
  <w:style w:type="paragraph" w:customStyle="1" w:styleId="22">
    <w:name w:val="正文缩进11"/>
    <w:basedOn w:val="1"/>
    <w:qFormat/>
    <w:uiPriority w:val="0"/>
    <w:pPr>
      <w:spacing w:line="360" w:lineRule="atLeast"/>
      <w:ind w:firstLine="420"/>
    </w:pPr>
    <w:rPr>
      <w:szCs w:val="20"/>
    </w:rPr>
  </w:style>
  <w:style w:type="paragraph" w:customStyle="1" w:styleId="23">
    <w:name w:val="标题 11"/>
    <w:basedOn w:val="1"/>
    <w:next w:val="1"/>
    <w:qFormat/>
    <w:uiPriority w:val="0"/>
    <w:pPr>
      <w:keepNext/>
      <w:outlineLvl w:val="0"/>
    </w:pPr>
    <w:rPr>
      <w:rFonts w:ascii="楷体_GB2312" w:eastAsia="楷体_GB2312"/>
      <w:sz w:val="28"/>
      <w:szCs w:val="20"/>
    </w:rPr>
  </w:style>
  <w:style w:type="character" w:customStyle="1" w:styleId="24">
    <w:name w:val="Heading 1 Char"/>
    <w:link w:val="25"/>
    <w:qFormat/>
    <w:uiPriority w:val="9"/>
    <w:rPr>
      <w:rFonts w:ascii="Arial" w:hAnsi="Arial" w:cs="Arial"/>
      <w:b/>
      <w:sz w:val="40"/>
      <w:szCs w:val="40"/>
    </w:rPr>
  </w:style>
  <w:style w:type="paragraph" w:customStyle="1" w:styleId="25">
    <w:name w:val="标题 12"/>
    <w:basedOn w:val="1"/>
    <w:next w:val="1"/>
    <w:link w:val="24"/>
    <w:qFormat/>
    <w:uiPriority w:val="9"/>
    <w:pPr>
      <w:keepNext/>
      <w:keepLines/>
      <w:spacing w:before="480" w:after="200"/>
      <w:outlineLvl w:val="0"/>
    </w:pPr>
    <w:rPr>
      <w:rFonts w:ascii="Arial" w:hAnsi="Arial" w:cs="Arial"/>
      <w:b/>
      <w:sz w:val="40"/>
      <w:szCs w:val="40"/>
    </w:rPr>
  </w:style>
  <w:style w:type="paragraph" w:customStyle="1" w:styleId="26">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paragraph" w:customStyle="1" w:styleId="27">
    <w:name w:val="Table Paragraph"/>
    <w:basedOn w:val="1"/>
    <w:qFormat/>
    <w:uiPriority w:val="1"/>
  </w:style>
  <w:style w:type="paragraph" w:customStyle="1" w:styleId="28">
    <w:name w:val="Char"/>
    <w:basedOn w:val="1"/>
    <w:qFormat/>
    <w:uiPriority w:val="0"/>
    <w:pPr>
      <w:tabs>
        <w:tab w:val="left" w:pos="360"/>
      </w:tabs>
      <w:ind w:firstLine="200"/>
    </w:pPr>
    <w:rPr>
      <w:sz w:val="28"/>
      <w:szCs w:val="30"/>
    </w:rPr>
  </w:style>
  <w:style w:type="paragraph" w:styleId="29">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30">
    <w:name w:val="正文1"/>
    <w:next w:val="1"/>
    <w:qFormat/>
    <w:uiPriority w:val="99"/>
    <w:pPr>
      <w:widowControl w:val="0"/>
      <w:jc w:val="both"/>
    </w:pPr>
    <w:rPr>
      <w:rFonts w:hint="default" w:ascii="Calibri" w:hAnsi="Calibri" w:eastAsia="宋体" w:cs="Calibr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88</Pages>
  <Words>16246</Words>
  <Characters>17032</Characters>
  <Lines>0</Lines>
  <Paragraphs>0</Paragraphs>
  <TotalTime>81</TotalTime>
  <ScaleCrop>false</ScaleCrop>
  <LinksUpToDate>false</LinksUpToDate>
  <CharactersWithSpaces>17214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2025-11-25T12:58:00Z</dcterms:created>
  <dc:creator>~。はるこ</dc:creator>
  <cp:lastModifiedBy>WPS_1714966077</cp:lastModifiedBy>
  <dcterms:modified xsi:type="dcterms:W3CDTF">2025-12-02T02:38:13Z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28A80C3469C342D58E4EE451B0B9D2F0_11</vt:lpwstr>
  </property>
  <property fmtid="{D5CDD505-2E9C-101B-9397-08002B2CF9AE}" pid="4" name="KSOTemplateDocerSaveRecord">
    <vt:lpwstr>eyJoZGlkIjoiMzEwNTM5NzYwMDRjMzkwZTVkZjY2ODkwMGIxNGU0OTUiLCJ1c2VySWQiOiIxNTk3MjA0Njk2In0=</vt:lpwstr>
  </property>
</Properties>
</file>